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5A90" w14:textId="77777777" w:rsidR="00000439" w:rsidRPr="00BD40DE" w:rsidRDefault="00000439" w:rsidP="00000439">
      <w:pPr>
        <w:spacing w:line="300" w:lineRule="exact"/>
        <w:jc w:val="center"/>
        <w:rPr>
          <w:rFonts w:eastAsia="標楷體"/>
          <w:b/>
          <w:color w:val="000000" w:themeColor="text1"/>
          <w:sz w:val="28"/>
          <w:szCs w:val="28"/>
        </w:rPr>
      </w:pPr>
      <w:r w:rsidRPr="00BD40DE">
        <w:rPr>
          <w:rFonts w:eastAsia="標楷體"/>
          <w:b/>
          <w:color w:val="000000" w:themeColor="text1"/>
          <w:sz w:val="28"/>
          <w:szCs w:val="28"/>
        </w:rPr>
        <w:t>亞洲大學</w:t>
      </w:r>
      <w:r w:rsidRPr="00BD40DE">
        <w:rPr>
          <w:rFonts w:eastAsia="標楷體" w:hint="eastAsia"/>
          <w:b/>
          <w:color w:val="000000" w:themeColor="text1"/>
          <w:sz w:val="28"/>
          <w:szCs w:val="28"/>
        </w:rPr>
        <w:t>學則</w:t>
      </w:r>
      <w:r w:rsidR="002204E5" w:rsidRPr="00BD40DE">
        <w:rPr>
          <w:rFonts w:eastAsia="標楷體" w:hint="eastAsia"/>
          <w:b/>
          <w:color w:val="000000" w:themeColor="text1"/>
          <w:sz w:val="28"/>
        </w:rPr>
        <w:t>(</w:t>
      </w:r>
      <w:r w:rsidR="002204E5" w:rsidRPr="00BD40DE">
        <w:rPr>
          <w:rFonts w:eastAsia="標楷體" w:hint="eastAsia"/>
          <w:b/>
          <w:color w:val="000000" w:themeColor="text1"/>
          <w:sz w:val="28"/>
        </w:rPr>
        <w:t>修</w:t>
      </w:r>
      <w:r w:rsidR="002204E5" w:rsidRPr="00BD40DE">
        <w:rPr>
          <w:rFonts w:eastAsia="標楷體"/>
          <w:b/>
          <w:color w:val="000000" w:themeColor="text1"/>
          <w:sz w:val="28"/>
        </w:rPr>
        <w:t>正後全文</w:t>
      </w:r>
      <w:r w:rsidR="002204E5" w:rsidRPr="00BD40DE">
        <w:rPr>
          <w:rFonts w:eastAsia="標楷體" w:hint="eastAsia"/>
          <w:b/>
          <w:color w:val="000000" w:themeColor="text1"/>
          <w:sz w:val="28"/>
        </w:rPr>
        <w:t>)</w:t>
      </w:r>
    </w:p>
    <w:p w14:paraId="5DAAF84A" w14:textId="77777777" w:rsidR="00000439" w:rsidRPr="00BD40DE" w:rsidRDefault="00000439" w:rsidP="00000439">
      <w:pPr>
        <w:spacing w:line="300" w:lineRule="exact"/>
        <w:jc w:val="right"/>
        <w:rPr>
          <w:rFonts w:eastAsia="標楷體"/>
          <w:color w:val="000000" w:themeColor="text1"/>
          <w:sz w:val="20"/>
          <w:szCs w:val="20"/>
        </w:rPr>
      </w:pPr>
      <w:bookmarkStart w:id="0" w:name="_GoBack"/>
    </w:p>
    <w:bookmarkEnd w:id="0"/>
    <w:p w14:paraId="03040EA5"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90.05.30</w:t>
      </w:r>
      <w:r w:rsidRPr="00BD40DE">
        <w:rPr>
          <w:rFonts w:eastAsia="標楷體"/>
          <w:color w:val="000000" w:themeColor="text1"/>
          <w:sz w:val="20"/>
          <w:szCs w:val="20"/>
        </w:rPr>
        <w:t>第一屆董事會第三次臨時會議通過訂定</w:t>
      </w:r>
    </w:p>
    <w:p w14:paraId="4DB288A9"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90.06.08</w:t>
      </w:r>
      <w:r w:rsidRPr="00BD40DE">
        <w:rPr>
          <w:rFonts w:eastAsia="標楷體"/>
          <w:color w:val="000000" w:themeColor="text1"/>
          <w:sz w:val="20"/>
          <w:szCs w:val="20"/>
        </w:rPr>
        <w:t>教育部台</w:t>
      </w:r>
      <w:r w:rsidRPr="00BD40DE">
        <w:rPr>
          <w:rFonts w:eastAsia="標楷體"/>
          <w:color w:val="000000" w:themeColor="text1"/>
          <w:sz w:val="20"/>
          <w:szCs w:val="20"/>
        </w:rPr>
        <w:t>(90)</w:t>
      </w:r>
      <w:r w:rsidRPr="00BD40DE">
        <w:rPr>
          <w:rFonts w:eastAsia="標楷體"/>
          <w:color w:val="000000" w:themeColor="text1"/>
          <w:sz w:val="20"/>
          <w:szCs w:val="20"/>
        </w:rPr>
        <w:t>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90079788</w:t>
      </w:r>
      <w:r w:rsidRPr="00BD40DE">
        <w:rPr>
          <w:rFonts w:eastAsia="標楷體"/>
          <w:color w:val="000000" w:themeColor="text1"/>
          <w:sz w:val="20"/>
          <w:szCs w:val="20"/>
        </w:rPr>
        <w:t>號函修正</w:t>
      </w:r>
    </w:p>
    <w:p w14:paraId="5531A87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90.07.29</w:t>
      </w:r>
      <w:r w:rsidRPr="00BD40DE">
        <w:rPr>
          <w:rFonts w:eastAsia="標楷體"/>
          <w:color w:val="000000" w:themeColor="text1"/>
          <w:sz w:val="20"/>
          <w:szCs w:val="20"/>
        </w:rPr>
        <w:t>第一屆董事會第五次臨時會議通過修正</w:t>
      </w:r>
    </w:p>
    <w:p w14:paraId="6D19C63C"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90.08.06</w:t>
      </w:r>
      <w:r w:rsidRPr="00BD40DE">
        <w:rPr>
          <w:rFonts w:eastAsia="標楷體"/>
          <w:color w:val="000000" w:themeColor="text1"/>
          <w:sz w:val="20"/>
          <w:szCs w:val="20"/>
        </w:rPr>
        <w:t>教育部台</w:t>
      </w:r>
      <w:r w:rsidRPr="00BD40DE">
        <w:rPr>
          <w:rFonts w:eastAsia="標楷體"/>
          <w:color w:val="000000" w:themeColor="text1"/>
          <w:sz w:val="20"/>
          <w:szCs w:val="20"/>
        </w:rPr>
        <w:t>(90)</w:t>
      </w:r>
      <w:r w:rsidRPr="00BD40DE">
        <w:rPr>
          <w:rFonts w:eastAsia="標楷體"/>
          <w:color w:val="000000" w:themeColor="text1"/>
          <w:sz w:val="20"/>
          <w:szCs w:val="20"/>
        </w:rPr>
        <w:t>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900110581</w:t>
      </w:r>
      <w:r w:rsidRPr="00BD40DE">
        <w:rPr>
          <w:rFonts w:eastAsia="標楷體"/>
          <w:color w:val="000000" w:themeColor="text1"/>
          <w:sz w:val="20"/>
          <w:szCs w:val="20"/>
        </w:rPr>
        <w:t>號函修正</w:t>
      </w:r>
    </w:p>
    <w:p w14:paraId="10D6CB2F"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90.08.15</w:t>
      </w:r>
      <w:r w:rsidRPr="00BD40DE">
        <w:rPr>
          <w:rFonts w:eastAsia="標楷體"/>
          <w:color w:val="000000" w:themeColor="text1"/>
          <w:sz w:val="20"/>
          <w:szCs w:val="20"/>
        </w:rPr>
        <w:t xml:space="preserve">　</w:t>
      </w:r>
      <w:r w:rsidRPr="00BD40DE">
        <w:rPr>
          <w:rFonts w:eastAsia="標楷體"/>
          <w:color w:val="000000" w:themeColor="text1"/>
          <w:sz w:val="20"/>
          <w:szCs w:val="20"/>
        </w:rPr>
        <w:t>90</w:t>
      </w:r>
      <w:r w:rsidRPr="00BD40DE">
        <w:rPr>
          <w:rFonts w:eastAsia="標楷體"/>
          <w:color w:val="000000" w:themeColor="text1"/>
          <w:sz w:val="20"/>
          <w:szCs w:val="20"/>
        </w:rPr>
        <w:t>學年度第一次行政會議通過修正</w:t>
      </w:r>
    </w:p>
    <w:p w14:paraId="1B3D8665"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90.09.20</w:t>
      </w:r>
      <w:r w:rsidRPr="00BD40DE">
        <w:rPr>
          <w:rFonts w:eastAsia="標楷體"/>
          <w:color w:val="000000" w:themeColor="text1"/>
          <w:sz w:val="20"/>
          <w:szCs w:val="20"/>
        </w:rPr>
        <w:t>第一屆董事會第六次臨時會議通過修正</w:t>
      </w:r>
    </w:p>
    <w:p w14:paraId="22598CA3"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90.10.08</w:t>
      </w:r>
      <w:r w:rsidRPr="00BD40DE">
        <w:rPr>
          <w:rFonts w:eastAsia="標楷體"/>
          <w:color w:val="000000" w:themeColor="text1"/>
          <w:sz w:val="20"/>
          <w:szCs w:val="20"/>
        </w:rPr>
        <w:t>教育部台</w:t>
      </w:r>
      <w:r w:rsidRPr="00BD40DE">
        <w:rPr>
          <w:rFonts w:eastAsia="標楷體"/>
          <w:color w:val="000000" w:themeColor="text1"/>
          <w:sz w:val="20"/>
          <w:szCs w:val="20"/>
        </w:rPr>
        <w:t>(90)</w:t>
      </w:r>
      <w:r w:rsidRPr="00BD40DE">
        <w:rPr>
          <w:rFonts w:eastAsia="標楷體"/>
          <w:color w:val="000000" w:themeColor="text1"/>
          <w:sz w:val="20"/>
          <w:szCs w:val="20"/>
        </w:rPr>
        <w:t>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90141047</w:t>
      </w:r>
      <w:r w:rsidRPr="00BD40DE">
        <w:rPr>
          <w:rFonts w:eastAsia="標楷體"/>
          <w:color w:val="000000" w:themeColor="text1"/>
          <w:sz w:val="20"/>
          <w:szCs w:val="20"/>
        </w:rPr>
        <w:t>號函核定</w:t>
      </w:r>
    </w:p>
    <w:p w14:paraId="607508AD" w14:textId="77777777" w:rsidR="00000439" w:rsidRPr="00BD40DE" w:rsidRDefault="00000439" w:rsidP="00000439">
      <w:pPr>
        <w:tabs>
          <w:tab w:val="left" w:pos="1260"/>
        </w:tabs>
        <w:spacing w:line="300" w:lineRule="exact"/>
        <w:jc w:val="right"/>
        <w:rPr>
          <w:rFonts w:eastAsia="標楷體"/>
          <w:color w:val="000000" w:themeColor="text1"/>
          <w:sz w:val="20"/>
          <w:szCs w:val="20"/>
        </w:rPr>
      </w:pPr>
      <w:r w:rsidRPr="00BD40DE">
        <w:rPr>
          <w:rFonts w:eastAsia="標楷體"/>
          <w:color w:val="000000" w:themeColor="text1"/>
          <w:sz w:val="20"/>
          <w:szCs w:val="20"/>
        </w:rPr>
        <w:t>91.03.07</w:t>
      </w:r>
      <w:r w:rsidRPr="00BD40DE">
        <w:rPr>
          <w:rFonts w:eastAsia="標楷體"/>
          <w:color w:val="000000" w:themeColor="text1"/>
          <w:sz w:val="20"/>
          <w:szCs w:val="20"/>
        </w:rPr>
        <w:t xml:space="preserve">　</w:t>
      </w:r>
      <w:r w:rsidRPr="00BD40DE">
        <w:rPr>
          <w:rFonts w:eastAsia="標楷體"/>
          <w:color w:val="000000" w:themeColor="text1"/>
          <w:sz w:val="20"/>
          <w:szCs w:val="20"/>
        </w:rPr>
        <w:t>90</w:t>
      </w:r>
      <w:r w:rsidRPr="00BD40DE">
        <w:rPr>
          <w:rFonts w:eastAsia="標楷體"/>
          <w:color w:val="000000" w:themeColor="text1"/>
          <w:sz w:val="20"/>
          <w:szCs w:val="20"/>
        </w:rPr>
        <w:t>學年度第二次校務會議通過修正</w:t>
      </w:r>
    </w:p>
    <w:p w14:paraId="04DACF49"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91.07.04</w:t>
      </w:r>
      <w:r w:rsidRPr="00BD40DE">
        <w:rPr>
          <w:rFonts w:eastAsia="標楷體"/>
          <w:color w:val="000000" w:themeColor="text1"/>
          <w:sz w:val="20"/>
          <w:szCs w:val="20"/>
        </w:rPr>
        <w:t>教育部台</w:t>
      </w:r>
      <w:r w:rsidRPr="00BD40DE">
        <w:rPr>
          <w:rFonts w:eastAsia="標楷體"/>
          <w:color w:val="000000" w:themeColor="text1"/>
          <w:sz w:val="20"/>
          <w:szCs w:val="20"/>
        </w:rPr>
        <w:t>(91)</w:t>
      </w:r>
      <w:r w:rsidRPr="00BD40DE">
        <w:rPr>
          <w:rFonts w:eastAsia="標楷體"/>
          <w:color w:val="000000" w:themeColor="text1"/>
          <w:sz w:val="20"/>
          <w:szCs w:val="20"/>
        </w:rPr>
        <w:t>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91094351</w:t>
      </w:r>
      <w:r w:rsidRPr="00BD40DE">
        <w:rPr>
          <w:rFonts w:eastAsia="標楷體"/>
          <w:color w:val="000000" w:themeColor="text1"/>
          <w:sz w:val="20"/>
          <w:szCs w:val="20"/>
        </w:rPr>
        <w:t>號函修定</w:t>
      </w:r>
    </w:p>
    <w:p w14:paraId="594ECF5A"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93.06.02</w:t>
      </w:r>
      <w:r w:rsidRPr="00BD40DE">
        <w:rPr>
          <w:rFonts w:eastAsia="標楷體"/>
          <w:color w:val="000000" w:themeColor="text1"/>
          <w:sz w:val="20"/>
          <w:szCs w:val="20"/>
        </w:rPr>
        <w:t xml:space="preserve">　</w:t>
      </w:r>
      <w:r w:rsidRPr="00BD40DE">
        <w:rPr>
          <w:rFonts w:eastAsia="標楷體"/>
          <w:color w:val="000000" w:themeColor="text1"/>
          <w:sz w:val="20"/>
          <w:szCs w:val="20"/>
        </w:rPr>
        <w:t>92</w:t>
      </w:r>
      <w:r w:rsidRPr="00BD40DE">
        <w:rPr>
          <w:rFonts w:eastAsia="標楷體"/>
          <w:color w:val="000000" w:themeColor="text1"/>
          <w:sz w:val="20"/>
          <w:szCs w:val="20"/>
        </w:rPr>
        <w:t>學年度第五次校務會議通過修正</w:t>
      </w:r>
    </w:p>
    <w:p w14:paraId="3F759380"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93.08.18</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0930101998</w:t>
      </w:r>
      <w:r w:rsidRPr="00BD40DE">
        <w:rPr>
          <w:rFonts w:eastAsia="標楷體"/>
          <w:color w:val="000000" w:themeColor="text1"/>
          <w:sz w:val="20"/>
          <w:szCs w:val="20"/>
        </w:rPr>
        <w:t>號函修正准予備查</w:t>
      </w:r>
    </w:p>
    <w:p w14:paraId="1CA86D3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94.05.04</w:t>
      </w:r>
      <w:r w:rsidRPr="00BD40DE">
        <w:rPr>
          <w:rFonts w:eastAsia="標楷體"/>
          <w:color w:val="000000" w:themeColor="text1"/>
          <w:sz w:val="20"/>
          <w:szCs w:val="20"/>
        </w:rPr>
        <w:t xml:space="preserve">　</w:t>
      </w:r>
      <w:r w:rsidRPr="00BD40DE">
        <w:rPr>
          <w:rFonts w:eastAsia="標楷體"/>
          <w:color w:val="000000" w:themeColor="text1"/>
          <w:sz w:val="20"/>
          <w:szCs w:val="20"/>
        </w:rPr>
        <w:t>93</w:t>
      </w:r>
      <w:r w:rsidRPr="00BD40DE">
        <w:rPr>
          <w:rFonts w:eastAsia="標楷體"/>
          <w:color w:val="000000" w:themeColor="text1"/>
          <w:sz w:val="20"/>
          <w:szCs w:val="20"/>
        </w:rPr>
        <w:t>學年度第二學期第二次教務會議通過修正</w:t>
      </w:r>
    </w:p>
    <w:p w14:paraId="0473B1E7"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94.06.22</w:t>
      </w:r>
      <w:r w:rsidRPr="00BD40DE">
        <w:rPr>
          <w:rFonts w:eastAsia="標楷體"/>
          <w:color w:val="000000" w:themeColor="text1"/>
          <w:sz w:val="20"/>
          <w:szCs w:val="20"/>
        </w:rPr>
        <w:t xml:space="preserve">　</w:t>
      </w:r>
      <w:r w:rsidRPr="00BD40DE">
        <w:rPr>
          <w:rFonts w:eastAsia="標楷體"/>
          <w:color w:val="000000" w:themeColor="text1"/>
          <w:sz w:val="20"/>
          <w:szCs w:val="20"/>
        </w:rPr>
        <w:t>93</w:t>
      </w:r>
      <w:r w:rsidRPr="00BD40DE">
        <w:rPr>
          <w:rFonts w:eastAsia="標楷體"/>
          <w:color w:val="000000" w:themeColor="text1"/>
          <w:sz w:val="20"/>
          <w:szCs w:val="20"/>
        </w:rPr>
        <w:t>學年度第五次校務會議通過修正</w:t>
      </w:r>
    </w:p>
    <w:p w14:paraId="657C9E3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94.08.17</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0940105781</w:t>
      </w:r>
      <w:r w:rsidRPr="00BD40DE">
        <w:rPr>
          <w:rFonts w:eastAsia="標楷體"/>
          <w:color w:val="000000" w:themeColor="text1"/>
          <w:sz w:val="20"/>
          <w:szCs w:val="20"/>
        </w:rPr>
        <w:t>號函修正准予備查</w:t>
      </w:r>
    </w:p>
    <w:p w14:paraId="78CF9A9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94.10.15</w:t>
      </w:r>
      <w:r w:rsidRPr="00BD40DE">
        <w:rPr>
          <w:rFonts w:eastAsia="標楷體"/>
          <w:color w:val="000000" w:themeColor="text1"/>
          <w:sz w:val="20"/>
          <w:szCs w:val="20"/>
        </w:rPr>
        <w:t>亞洲秘字第</w:t>
      </w:r>
      <w:r w:rsidRPr="00BD40DE">
        <w:rPr>
          <w:rFonts w:eastAsia="標楷體"/>
          <w:color w:val="000000" w:themeColor="text1"/>
          <w:sz w:val="20"/>
          <w:szCs w:val="20"/>
        </w:rPr>
        <w:t>9401233</w:t>
      </w:r>
      <w:r w:rsidRPr="00BD40DE">
        <w:rPr>
          <w:rFonts w:eastAsia="標楷體"/>
          <w:color w:val="000000" w:themeColor="text1"/>
          <w:sz w:val="20"/>
          <w:szCs w:val="20"/>
        </w:rPr>
        <w:t>號函發布</w:t>
      </w:r>
    </w:p>
    <w:p w14:paraId="4F6BA765"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94.12.27</w:t>
      </w:r>
      <w:r w:rsidRPr="00BD40DE">
        <w:rPr>
          <w:rFonts w:eastAsia="標楷體"/>
          <w:color w:val="000000" w:themeColor="text1"/>
          <w:sz w:val="20"/>
          <w:szCs w:val="20"/>
        </w:rPr>
        <w:t xml:space="preserve">　</w:t>
      </w:r>
      <w:r w:rsidRPr="00BD40DE">
        <w:rPr>
          <w:rFonts w:eastAsia="標楷體"/>
          <w:color w:val="000000" w:themeColor="text1"/>
          <w:sz w:val="20"/>
          <w:szCs w:val="20"/>
        </w:rPr>
        <w:t>94</w:t>
      </w:r>
      <w:r w:rsidRPr="00BD40DE">
        <w:rPr>
          <w:rFonts w:eastAsia="標楷體"/>
          <w:color w:val="000000" w:themeColor="text1"/>
          <w:sz w:val="20"/>
          <w:szCs w:val="20"/>
        </w:rPr>
        <w:t>學年度第</w:t>
      </w:r>
      <w:r w:rsidRPr="00BD40DE">
        <w:rPr>
          <w:rFonts w:eastAsia="標楷體"/>
          <w:color w:val="000000" w:themeColor="text1"/>
          <w:sz w:val="20"/>
          <w:szCs w:val="20"/>
        </w:rPr>
        <w:t>3</w:t>
      </w:r>
      <w:r w:rsidRPr="00BD40DE">
        <w:rPr>
          <w:rFonts w:eastAsia="標楷體"/>
          <w:color w:val="000000" w:themeColor="text1"/>
          <w:sz w:val="20"/>
          <w:szCs w:val="20"/>
        </w:rPr>
        <w:t>次校務會議通過新增第</w:t>
      </w:r>
      <w:r w:rsidRPr="00BD40DE">
        <w:rPr>
          <w:rFonts w:eastAsia="標楷體"/>
          <w:color w:val="000000" w:themeColor="text1"/>
          <w:sz w:val="20"/>
          <w:szCs w:val="20"/>
        </w:rPr>
        <w:t>4</w:t>
      </w:r>
      <w:r w:rsidRPr="00BD40DE">
        <w:rPr>
          <w:rFonts w:eastAsia="標楷體"/>
          <w:color w:val="000000" w:themeColor="text1"/>
          <w:sz w:val="20"/>
          <w:szCs w:val="20"/>
        </w:rPr>
        <w:t>、</w:t>
      </w:r>
      <w:r w:rsidRPr="00BD40DE">
        <w:rPr>
          <w:rFonts w:eastAsia="標楷體"/>
          <w:color w:val="000000" w:themeColor="text1"/>
          <w:sz w:val="20"/>
          <w:szCs w:val="20"/>
        </w:rPr>
        <w:t>5</w:t>
      </w:r>
      <w:r w:rsidRPr="00BD40DE">
        <w:rPr>
          <w:rFonts w:eastAsia="標楷體"/>
          <w:color w:val="000000" w:themeColor="text1"/>
          <w:sz w:val="20"/>
          <w:szCs w:val="20"/>
        </w:rPr>
        <w:t>、</w:t>
      </w:r>
      <w:r w:rsidRPr="00BD40DE">
        <w:rPr>
          <w:rFonts w:eastAsia="標楷體"/>
          <w:color w:val="000000" w:themeColor="text1"/>
          <w:sz w:val="20"/>
          <w:szCs w:val="20"/>
        </w:rPr>
        <w:t>12</w:t>
      </w:r>
      <w:r w:rsidRPr="00BD40DE">
        <w:rPr>
          <w:rFonts w:eastAsia="標楷體"/>
          <w:color w:val="000000" w:themeColor="text1"/>
          <w:sz w:val="20"/>
          <w:szCs w:val="20"/>
        </w:rPr>
        <w:t>、</w:t>
      </w:r>
      <w:r w:rsidRPr="00BD40DE">
        <w:rPr>
          <w:rFonts w:eastAsia="標楷體"/>
          <w:color w:val="000000" w:themeColor="text1"/>
          <w:sz w:val="20"/>
          <w:szCs w:val="20"/>
        </w:rPr>
        <w:t>13</w:t>
      </w:r>
      <w:r w:rsidRPr="00BD40DE">
        <w:rPr>
          <w:rFonts w:eastAsia="標楷體"/>
          <w:color w:val="000000" w:themeColor="text1"/>
          <w:sz w:val="20"/>
          <w:szCs w:val="20"/>
        </w:rPr>
        <w:t>、</w:t>
      </w:r>
      <w:r w:rsidRPr="00BD40DE">
        <w:rPr>
          <w:rFonts w:eastAsia="標楷體"/>
          <w:color w:val="000000" w:themeColor="text1"/>
          <w:sz w:val="20"/>
          <w:szCs w:val="20"/>
        </w:rPr>
        <w:t>14</w:t>
      </w:r>
      <w:r w:rsidRPr="00BD40DE">
        <w:rPr>
          <w:rFonts w:eastAsia="標楷體"/>
          <w:color w:val="000000" w:themeColor="text1"/>
          <w:sz w:val="20"/>
          <w:szCs w:val="20"/>
        </w:rPr>
        <w:t>、</w:t>
      </w:r>
      <w:r w:rsidRPr="00BD40DE">
        <w:rPr>
          <w:rFonts w:eastAsia="標楷體"/>
          <w:color w:val="000000" w:themeColor="text1"/>
          <w:sz w:val="20"/>
          <w:szCs w:val="20"/>
        </w:rPr>
        <w:t>20</w:t>
      </w:r>
      <w:r w:rsidRPr="00BD40DE">
        <w:rPr>
          <w:rFonts w:eastAsia="標楷體"/>
          <w:color w:val="000000" w:themeColor="text1"/>
          <w:sz w:val="20"/>
          <w:szCs w:val="20"/>
        </w:rPr>
        <w:t>、</w:t>
      </w:r>
      <w:r w:rsidRPr="00BD40DE">
        <w:rPr>
          <w:rFonts w:eastAsia="標楷體"/>
          <w:color w:val="000000" w:themeColor="text1"/>
          <w:sz w:val="20"/>
          <w:szCs w:val="20"/>
        </w:rPr>
        <w:t>21</w:t>
      </w:r>
      <w:r w:rsidRPr="00BD40DE">
        <w:rPr>
          <w:rFonts w:eastAsia="標楷體"/>
          <w:color w:val="000000" w:themeColor="text1"/>
          <w:sz w:val="20"/>
          <w:szCs w:val="20"/>
        </w:rPr>
        <w:t>、</w:t>
      </w:r>
      <w:r w:rsidRPr="00BD40DE">
        <w:rPr>
          <w:rFonts w:eastAsia="標楷體"/>
          <w:color w:val="000000" w:themeColor="text1"/>
          <w:sz w:val="20"/>
          <w:szCs w:val="20"/>
        </w:rPr>
        <w:t>22</w:t>
      </w:r>
      <w:r w:rsidRPr="00BD40DE">
        <w:rPr>
          <w:rFonts w:eastAsia="標楷體"/>
          <w:color w:val="000000" w:themeColor="text1"/>
          <w:sz w:val="20"/>
          <w:szCs w:val="20"/>
        </w:rPr>
        <w:t>、</w:t>
      </w:r>
      <w:r w:rsidRPr="00BD40DE">
        <w:rPr>
          <w:rFonts w:eastAsia="標楷體"/>
          <w:color w:val="000000" w:themeColor="text1"/>
          <w:sz w:val="20"/>
          <w:szCs w:val="20"/>
        </w:rPr>
        <w:t>23</w:t>
      </w:r>
      <w:r w:rsidRPr="00BD40DE">
        <w:rPr>
          <w:rFonts w:eastAsia="標楷體"/>
          <w:color w:val="000000" w:themeColor="text1"/>
          <w:sz w:val="20"/>
          <w:szCs w:val="20"/>
        </w:rPr>
        <w:t>、</w:t>
      </w:r>
      <w:r w:rsidRPr="00BD40DE">
        <w:rPr>
          <w:rFonts w:eastAsia="標楷體"/>
          <w:color w:val="000000" w:themeColor="text1"/>
          <w:sz w:val="20"/>
          <w:szCs w:val="20"/>
        </w:rPr>
        <w:t>30</w:t>
      </w:r>
      <w:r w:rsidRPr="00BD40DE">
        <w:rPr>
          <w:rFonts w:eastAsia="標楷體"/>
          <w:color w:val="000000" w:themeColor="text1"/>
          <w:sz w:val="20"/>
          <w:szCs w:val="20"/>
        </w:rPr>
        <w:t>、</w:t>
      </w:r>
      <w:r w:rsidRPr="00BD40DE">
        <w:rPr>
          <w:rFonts w:eastAsia="標楷體"/>
          <w:color w:val="000000" w:themeColor="text1"/>
          <w:sz w:val="20"/>
          <w:szCs w:val="20"/>
        </w:rPr>
        <w:t>35</w:t>
      </w:r>
      <w:r w:rsidRPr="00BD40DE">
        <w:rPr>
          <w:rFonts w:eastAsia="標楷體"/>
          <w:color w:val="000000" w:themeColor="text1"/>
          <w:sz w:val="20"/>
          <w:szCs w:val="20"/>
        </w:rPr>
        <w:t>、</w:t>
      </w:r>
      <w:r w:rsidRPr="00BD40DE">
        <w:rPr>
          <w:rFonts w:eastAsia="標楷體"/>
          <w:color w:val="000000" w:themeColor="text1"/>
          <w:sz w:val="20"/>
          <w:szCs w:val="20"/>
        </w:rPr>
        <w:t>37</w:t>
      </w:r>
      <w:r w:rsidRPr="00BD40DE">
        <w:rPr>
          <w:rFonts w:eastAsia="標楷體"/>
          <w:color w:val="000000" w:themeColor="text1"/>
          <w:sz w:val="20"/>
          <w:szCs w:val="20"/>
        </w:rPr>
        <w:t>、</w:t>
      </w:r>
      <w:r w:rsidRPr="00BD40DE">
        <w:rPr>
          <w:rFonts w:eastAsia="標楷體"/>
          <w:color w:val="000000" w:themeColor="text1"/>
          <w:sz w:val="20"/>
          <w:szCs w:val="20"/>
        </w:rPr>
        <w:t>40</w:t>
      </w:r>
      <w:r w:rsidRPr="00BD40DE">
        <w:rPr>
          <w:rFonts w:eastAsia="標楷體"/>
          <w:color w:val="000000" w:themeColor="text1"/>
          <w:sz w:val="20"/>
          <w:szCs w:val="20"/>
        </w:rPr>
        <w:t>、</w:t>
      </w:r>
      <w:r w:rsidRPr="00BD40DE">
        <w:rPr>
          <w:rFonts w:eastAsia="標楷體"/>
          <w:color w:val="000000" w:themeColor="text1"/>
          <w:sz w:val="20"/>
          <w:szCs w:val="20"/>
        </w:rPr>
        <w:t>49</w:t>
      </w:r>
      <w:r w:rsidRPr="00BD40DE">
        <w:rPr>
          <w:rFonts w:eastAsia="標楷體"/>
          <w:color w:val="000000" w:themeColor="text1"/>
          <w:sz w:val="20"/>
          <w:szCs w:val="20"/>
        </w:rPr>
        <w:t>、</w:t>
      </w:r>
      <w:r w:rsidRPr="00BD40DE">
        <w:rPr>
          <w:rFonts w:eastAsia="標楷體"/>
          <w:color w:val="000000" w:themeColor="text1"/>
          <w:sz w:val="20"/>
          <w:szCs w:val="20"/>
        </w:rPr>
        <w:t>50</w:t>
      </w:r>
      <w:r w:rsidRPr="00BD40DE">
        <w:rPr>
          <w:rFonts w:eastAsia="標楷體"/>
          <w:color w:val="000000" w:themeColor="text1"/>
          <w:sz w:val="20"/>
          <w:szCs w:val="20"/>
        </w:rPr>
        <w:t>、</w:t>
      </w:r>
      <w:r w:rsidRPr="00BD40DE">
        <w:rPr>
          <w:rFonts w:eastAsia="標楷體"/>
          <w:color w:val="000000" w:themeColor="text1"/>
          <w:sz w:val="20"/>
          <w:szCs w:val="20"/>
        </w:rPr>
        <w:t>52</w:t>
      </w:r>
      <w:r w:rsidRPr="00BD40DE">
        <w:rPr>
          <w:rFonts w:eastAsia="標楷體"/>
          <w:color w:val="000000" w:themeColor="text1"/>
          <w:sz w:val="20"/>
          <w:szCs w:val="20"/>
        </w:rPr>
        <w:t>條條文，刪除原第</w:t>
      </w:r>
      <w:r w:rsidRPr="00BD40DE">
        <w:rPr>
          <w:rFonts w:eastAsia="標楷體"/>
          <w:color w:val="000000" w:themeColor="text1"/>
          <w:sz w:val="20"/>
          <w:szCs w:val="20"/>
        </w:rPr>
        <w:t>13</w:t>
      </w:r>
      <w:r w:rsidRPr="00BD40DE">
        <w:rPr>
          <w:rFonts w:eastAsia="標楷體"/>
          <w:color w:val="000000" w:themeColor="text1"/>
          <w:sz w:val="20"/>
          <w:szCs w:val="20"/>
        </w:rPr>
        <w:t>、</w:t>
      </w:r>
      <w:r w:rsidRPr="00BD40DE">
        <w:rPr>
          <w:rFonts w:eastAsia="標楷體"/>
          <w:color w:val="000000" w:themeColor="text1"/>
          <w:sz w:val="20"/>
          <w:szCs w:val="20"/>
        </w:rPr>
        <w:t>17</w:t>
      </w:r>
      <w:r w:rsidRPr="00BD40DE">
        <w:rPr>
          <w:rFonts w:eastAsia="標楷體"/>
          <w:color w:val="000000" w:themeColor="text1"/>
          <w:sz w:val="20"/>
          <w:szCs w:val="20"/>
        </w:rPr>
        <w:t>、</w:t>
      </w:r>
      <w:r w:rsidRPr="00BD40DE">
        <w:rPr>
          <w:rFonts w:eastAsia="標楷體"/>
          <w:color w:val="000000" w:themeColor="text1"/>
          <w:sz w:val="20"/>
          <w:szCs w:val="20"/>
        </w:rPr>
        <w:t>23</w:t>
      </w:r>
      <w:r w:rsidRPr="00BD40DE">
        <w:rPr>
          <w:rFonts w:eastAsia="標楷體"/>
          <w:color w:val="000000" w:themeColor="text1"/>
          <w:sz w:val="20"/>
          <w:szCs w:val="20"/>
        </w:rPr>
        <w:t>、</w:t>
      </w:r>
      <w:r w:rsidRPr="00BD40DE">
        <w:rPr>
          <w:rFonts w:eastAsia="標楷體"/>
          <w:color w:val="000000" w:themeColor="text1"/>
          <w:sz w:val="20"/>
          <w:szCs w:val="20"/>
        </w:rPr>
        <w:t>35</w:t>
      </w:r>
      <w:r w:rsidRPr="00BD40DE">
        <w:rPr>
          <w:rFonts w:eastAsia="標楷體"/>
          <w:color w:val="000000" w:themeColor="text1"/>
          <w:sz w:val="20"/>
          <w:szCs w:val="20"/>
        </w:rPr>
        <w:t>、</w:t>
      </w:r>
      <w:r w:rsidRPr="00BD40DE">
        <w:rPr>
          <w:rFonts w:eastAsia="標楷體"/>
          <w:color w:val="000000" w:themeColor="text1"/>
          <w:sz w:val="20"/>
          <w:szCs w:val="20"/>
        </w:rPr>
        <w:t>37</w:t>
      </w:r>
      <w:r w:rsidRPr="00BD40DE">
        <w:rPr>
          <w:rFonts w:eastAsia="標楷體"/>
          <w:color w:val="000000" w:themeColor="text1"/>
          <w:sz w:val="20"/>
          <w:szCs w:val="20"/>
        </w:rPr>
        <w:t>、</w:t>
      </w:r>
      <w:r w:rsidRPr="00BD40DE">
        <w:rPr>
          <w:rFonts w:eastAsia="標楷體"/>
          <w:color w:val="000000" w:themeColor="text1"/>
          <w:sz w:val="20"/>
          <w:szCs w:val="20"/>
        </w:rPr>
        <w:t>38</w:t>
      </w:r>
      <w:r w:rsidRPr="00BD40DE">
        <w:rPr>
          <w:rFonts w:eastAsia="標楷體"/>
          <w:color w:val="000000" w:themeColor="text1"/>
          <w:sz w:val="20"/>
          <w:szCs w:val="20"/>
        </w:rPr>
        <w:t>、</w:t>
      </w:r>
      <w:r w:rsidRPr="00BD40DE">
        <w:rPr>
          <w:rFonts w:eastAsia="標楷體"/>
          <w:color w:val="000000" w:themeColor="text1"/>
          <w:sz w:val="20"/>
          <w:szCs w:val="20"/>
        </w:rPr>
        <w:t>39</w:t>
      </w:r>
      <w:r w:rsidRPr="00BD40DE">
        <w:rPr>
          <w:rFonts w:eastAsia="標楷體"/>
          <w:color w:val="000000" w:themeColor="text1"/>
          <w:sz w:val="20"/>
          <w:szCs w:val="20"/>
        </w:rPr>
        <w:t>、</w:t>
      </w:r>
      <w:r w:rsidRPr="00BD40DE">
        <w:rPr>
          <w:rFonts w:eastAsia="標楷體"/>
          <w:color w:val="000000" w:themeColor="text1"/>
          <w:sz w:val="20"/>
          <w:szCs w:val="20"/>
        </w:rPr>
        <w:t>40</w:t>
      </w:r>
      <w:r w:rsidRPr="00BD40DE">
        <w:rPr>
          <w:rFonts w:eastAsia="標楷體"/>
          <w:color w:val="000000" w:themeColor="text1"/>
          <w:sz w:val="20"/>
          <w:szCs w:val="20"/>
        </w:rPr>
        <w:t>、</w:t>
      </w:r>
      <w:r w:rsidRPr="00BD40DE">
        <w:rPr>
          <w:rFonts w:eastAsia="標楷體"/>
          <w:color w:val="000000" w:themeColor="text1"/>
          <w:sz w:val="20"/>
          <w:szCs w:val="20"/>
        </w:rPr>
        <w:t>48</w:t>
      </w:r>
      <w:r w:rsidRPr="00BD40DE">
        <w:rPr>
          <w:rFonts w:eastAsia="標楷體"/>
          <w:color w:val="000000" w:themeColor="text1"/>
          <w:sz w:val="20"/>
          <w:szCs w:val="20"/>
        </w:rPr>
        <w:t>、</w:t>
      </w:r>
      <w:r w:rsidRPr="00BD40DE">
        <w:rPr>
          <w:rFonts w:eastAsia="標楷體"/>
          <w:color w:val="000000" w:themeColor="text1"/>
          <w:sz w:val="20"/>
          <w:szCs w:val="20"/>
        </w:rPr>
        <w:t>51</w:t>
      </w:r>
      <w:r w:rsidRPr="00BD40DE">
        <w:rPr>
          <w:rFonts w:eastAsia="標楷體"/>
          <w:color w:val="000000" w:themeColor="text1"/>
          <w:sz w:val="20"/>
          <w:szCs w:val="20"/>
        </w:rPr>
        <w:t>、</w:t>
      </w:r>
      <w:r w:rsidRPr="00BD40DE">
        <w:rPr>
          <w:rFonts w:eastAsia="標楷體"/>
          <w:color w:val="000000" w:themeColor="text1"/>
          <w:sz w:val="20"/>
          <w:szCs w:val="20"/>
        </w:rPr>
        <w:t>52</w:t>
      </w:r>
      <w:r w:rsidRPr="00BD40DE">
        <w:rPr>
          <w:rFonts w:eastAsia="標楷體"/>
          <w:color w:val="000000" w:themeColor="text1"/>
          <w:sz w:val="20"/>
          <w:szCs w:val="20"/>
        </w:rPr>
        <w:t>、</w:t>
      </w:r>
      <w:r w:rsidRPr="00BD40DE">
        <w:rPr>
          <w:rFonts w:eastAsia="標楷體"/>
          <w:color w:val="000000" w:themeColor="text1"/>
          <w:sz w:val="20"/>
          <w:szCs w:val="20"/>
        </w:rPr>
        <w:t>53</w:t>
      </w:r>
      <w:r w:rsidRPr="00BD40DE">
        <w:rPr>
          <w:rFonts w:eastAsia="標楷體"/>
          <w:color w:val="000000" w:themeColor="text1"/>
          <w:sz w:val="20"/>
          <w:szCs w:val="20"/>
        </w:rPr>
        <w:t>、</w:t>
      </w:r>
      <w:r w:rsidRPr="00BD40DE">
        <w:rPr>
          <w:rFonts w:eastAsia="標楷體"/>
          <w:color w:val="000000" w:themeColor="text1"/>
          <w:sz w:val="20"/>
          <w:szCs w:val="20"/>
        </w:rPr>
        <w:t>54</w:t>
      </w:r>
      <w:r w:rsidRPr="00BD40DE">
        <w:rPr>
          <w:rFonts w:eastAsia="標楷體"/>
          <w:color w:val="000000" w:themeColor="text1"/>
          <w:sz w:val="20"/>
          <w:szCs w:val="20"/>
        </w:rPr>
        <w:t>、</w:t>
      </w:r>
      <w:r w:rsidRPr="00BD40DE">
        <w:rPr>
          <w:rFonts w:eastAsia="標楷體"/>
          <w:color w:val="000000" w:themeColor="text1"/>
          <w:sz w:val="20"/>
          <w:szCs w:val="20"/>
        </w:rPr>
        <w:t>55</w:t>
      </w:r>
      <w:r w:rsidRPr="00BD40DE">
        <w:rPr>
          <w:rFonts w:eastAsia="標楷體"/>
          <w:color w:val="000000" w:themeColor="text1"/>
          <w:sz w:val="20"/>
          <w:szCs w:val="20"/>
        </w:rPr>
        <w:t>條條文，餘皆修正條文並作條次變更</w:t>
      </w:r>
    </w:p>
    <w:p w14:paraId="70019B3D"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95.04.25</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0950036274</w:t>
      </w:r>
      <w:r w:rsidRPr="00BD40DE">
        <w:rPr>
          <w:rFonts w:eastAsia="標楷體"/>
          <w:color w:val="000000" w:themeColor="text1"/>
          <w:sz w:val="20"/>
          <w:szCs w:val="20"/>
        </w:rPr>
        <w:t>號函准予備查</w:t>
      </w:r>
      <w:r w:rsidRPr="00BD40DE">
        <w:rPr>
          <w:rFonts w:eastAsia="標楷體"/>
          <w:color w:val="000000" w:themeColor="text1"/>
          <w:sz w:val="20"/>
          <w:szCs w:val="20"/>
        </w:rPr>
        <w:t>(</w:t>
      </w:r>
      <w:r w:rsidRPr="00BD40DE">
        <w:rPr>
          <w:rFonts w:eastAsia="標楷體"/>
          <w:color w:val="000000" w:themeColor="text1"/>
          <w:sz w:val="20"/>
          <w:szCs w:val="20"/>
        </w:rPr>
        <w:t>第</w:t>
      </w:r>
      <w:r w:rsidRPr="00BD40DE">
        <w:rPr>
          <w:rFonts w:eastAsia="標楷體"/>
          <w:color w:val="000000" w:themeColor="text1"/>
          <w:sz w:val="20"/>
          <w:szCs w:val="20"/>
        </w:rPr>
        <w:t>7</w:t>
      </w:r>
      <w:r w:rsidRPr="00BD40DE">
        <w:rPr>
          <w:rFonts w:eastAsia="標楷體"/>
          <w:color w:val="000000" w:themeColor="text1"/>
          <w:sz w:val="20"/>
          <w:szCs w:val="20"/>
        </w:rPr>
        <w:t>、</w:t>
      </w:r>
      <w:r w:rsidRPr="00BD40DE">
        <w:rPr>
          <w:rFonts w:eastAsia="標楷體"/>
          <w:color w:val="000000" w:themeColor="text1"/>
          <w:sz w:val="20"/>
          <w:szCs w:val="20"/>
        </w:rPr>
        <w:t>15</w:t>
      </w:r>
      <w:r w:rsidRPr="00BD40DE">
        <w:rPr>
          <w:rFonts w:eastAsia="標楷體"/>
          <w:color w:val="000000" w:themeColor="text1"/>
          <w:sz w:val="20"/>
          <w:szCs w:val="20"/>
        </w:rPr>
        <w:t>、</w:t>
      </w:r>
      <w:r w:rsidRPr="00BD40DE">
        <w:rPr>
          <w:rFonts w:eastAsia="標楷體"/>
          <w:color w:val="000000" w:themeColor="text1"/>
          <w:sz w:val="20"/>
          <w:szCs w:val="20"/>
        </w:rPr>
        <w:t>16</w:t>
      </w:r>
      <w:r w:rsidRPr="00BD40DE">
        <w:rPr>
          <w:rFonts w:eastAsia="標楷體"/>
          <w:color w:val="000000" w:themeColor="text1"/>
          <w:sz w:val="20"/>
          <w:szCs w:val="20"/>
        </w:rPr>
        <w:t>、</w:t>
      </w:r>
      <w:r w:rsidRPr="00BD40DE">
        <w:rPr>
          <w:rFonts w:eastAsia="標楷體"/>
          <w:color w:val="000000" w:themeColor="text1"/>
          <w:sz w:val="20"/>
          <w:szCs w:val="20"/>
        </w:rPr>
        <w:t>17</w:t>
      </w:r>
      <w:r w:rsidRPr="00BD40DE">
        <w:rPr>
          <w:rFonts w:eastAsia="標楷體"/>
          <w:color w:val="000000" w:themeColor="text1"/>
          <w:sz w:val="20"/>
          <w:szCs w:val="20"/>
        </w:rPr>
        <w:t>、</w:t>
      </w:r>
      <w:r w:rsidRPr="00BD40DE">
        <w:rPr>
          <w:rFonts w:eastAsia="標楷體"/>
          <w:color w:val="000000" w:themeColor="text1"/>
          <w:sz w:val="20"/>
          <w:szCs w:val="20"/>
        </w:rPr>
        <w:t>47</w:t>
      </w:r>
      <w:r w:rsidRPr="00BD40DE">
        <w:rPr>
          <w:rFonts w:eastAsia="標楷體"/>
          <w:color w:val="000000" w:themeColor="text1"/>
          <w:sz w:val="20"/>
          <w:szCs w:val="20"/>
        </w:rPr>
        <w:t>、</w:t>
      </w:r>
      <w:r w:rsidRPr="00BD40DE">
        <w:rPr>
          <w:rFonts w:eastAsia="標楷體"/>
          <w:color w:val="000000" w:themeColor="text1"/>
          <w:sz w:val="20"/>
          <w:szCs w:val="20"/>
        </w:rPr>
        <w:t>54</w:t>
      </w:r>
      <w:r w:rsidRPr="00BD40DE">
        <w:rPr>
          <w:rFonts w:eastAsia="標楷體"/>
          <w:color w:val="000000" w:themeColor="text1"/>
          <w:sz w:val="20"/>
          <w:szCs w:val="20"/>
        </w:rPr>
        <w:t>條除外</w:t>
      </w:r>
      <w:r w:rsidRPr="00BD40DE">
        <w:rPr>
          <w:rFonts w:eastAsia="標楷體"/>
          <w:color w:val="000000" w:themeColor="text1"/>
          <w:sz w:val="20"/>
          <w:szCs w:val="20"/>
        </w:rPr>
        <w:t>)</w:t>
      </w:r>
    </w:p>
    <w:p w14:paraId="08AD734B"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95.05.17</w:t>
      </w:r>
      <w:r w:rsidRPr="00BD40DE">
        <w:rPr>
          <w:rFonts w:eastAsia="標楷體"/>
          <w:color w:val="000000" w:themeColor="text1"/>
          <w:sz w:val="20"/>
          <w:szCs w:val="20"/>
        </w:rPr>
        <w:t>亞洲秘字第</w:t>
      </w:r>
      <w:r w:rsidRPr="00BD40DE">
        <w:rPr>
          <w:rFonts w:eastAsia="標楷體"/>
          <w:color w:val="000000" w:themeColor="text1"/>
          <w:sz w:val="20"/>
          <w:szCs w:val="20"/>
        </w:rPr>
        <w:t>9502275</w:t>
      </w:r>
      <w:r w:rsidRPr="00BD40DE">
        <w:rPr>
          <w:rFonts w:eastAsia="標楷體"/>
          <w:color w:val="000000" w:themeColor="text1"/>
          <w:sz w:val="20"/>
          <w:szCs w:val="20"/>
        </w:rPr>
        <w:t>號函發布</w:t>
      </w:r>
    </w:p>
    <w:p w14:paraId="012CA8BE"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95.06.14</w:t>
      </w:r>
      <w:r w:rsidRPr="00BD40DE">
        <w:rPr>
          <w:rFonts w:eastAsia="標楷體"/>
          <w:color w:val="000000" w:themeColor="text1"/>
          <w:sz w:val="20"/>
          <w:szCs w:val="20"/>
        </w:rPr>
        <w:t xml:space="preserve">　</w:t>
      </w:r>
      <w:r w:rsidRPr="00BD40DE">
        <w:rPr>
          <w:rFonts w:eastAsia="標楷體"/>
          <w:color w:val="000000" w:themeColor="text1"/>
          <w:sz w:val="20"/>
          <w:szCs w:val="20"/>
        </w:rPr>
        <w:t>94</w:t>
      </w:r>
      <w:r w:rsidRPr="00BD40DE">
        <w:rPr>
          <w:rFonts w:eastAsia="標楷體"/>
          <w:color w:val="000000" w:themeColor="text1"/>
          <w:sz w:val="20"/>
          <w:szCs w:val="20"/>
        </w:rPr>
        <w:t>學年度第五次校務會議通過修正</w:t>
      </w:r>
    </w:p>
    <w:p w14:paraId="29521FBF"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95.9.11</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第</w:t>
      </w:r>
      <w:r w:rsidRPr="00BD40DE">
        <w:rPr>
          <w:rFonts w:eastAsia="標楷體"/>
          <w:color w:val="000000" w:themeColor="text1"/>
          <w:sz w:val="20"/>
          <w:szCs w:val="20"/>
        </w:rPr>
        <w:t>0950111283</w:t>
      </w:r>
      <w:r w:rsidRPr="00BD40DE">
        <w:rPr>
          <w:rFonts w:eastAsia="標楷體"/>
          <w:color w:val="000000" w:themeColor="text1"/>
          <w:sz w:val="20"/>
          <w:szCs w:val="20"/>
        </w:rPr>
        <w:t>號函准予備查</w:t>
      </w:r>
      <w:r w:rsidRPr="00BD40DE">
        <w:rPr>
          <w:rFonts w:eastAsia="標楷體"/>
          <w:color w:val="000000" w:themeColor="text1"/>
          <w:sz w:val="20"/>
          <w:szCs w:val="20"/>
        </w:rPr>
        <w:t xml:space="preserve"> (</w:t>
      </w:r>
      <w:r w:rsidRPr="00BD40DE">
        <w:rPr>
          <w:rFonts w:eastAsia="標楷體"/>
          <w:color w:val="000000" w:themeColor="text1"/>
          <w:sz w:val="20"/>
          <w:szCs w:val="20"/>
        </w:rPr>
        <w:t>第</w:t>
      </w:r>
      <w:r w:rsidRPr="00BD40DE">
        <w:rPr>
          <w:rFonts w:eastAsia="標楷體"/>
          <w:color w:val="000000" w:themeColor="text1"/>
          <w:sz w:val="20"/>
          <w:szCs w:val="20"/>
        </w:rPr>
        <w:t>7</w:t>
      </w:r>
      <w:r w:rsidRPr="00BD40DE">
        <w:rPr>
          <w:rFonts w:eastAsia="標楷體"/>
          <w:color w:val="000000" w:themeColor="text1"/>
          <w:sz w:val="20"/>
          <w:szCs w:val="20"/>
        </w:rPr>
        <w:t>、</w:t>
      </w:r>
      <w:r w:rsidRPr="00BD40DE">
        <w:rPr>
          <w:rFonts w:eastAsia="標楷體"/>
          <w:color w:val="000000" w:themeColor="text1"/>
          <w:sz w:val="20"/>
          <w:szCs w:val="20"/>
        </w:rPr>
        <w:t>15</w:t>
      </w:r>
      <w:r w:rsidRPr="00BD40DE">
        <w:rPr>
          <w:rFonts w:eastAsia="標楷體"/>
          <w:color w:val="000000" w:themeColor="text1"/>
          <w:sz w:val="20"/>
          <w:szCs w:val="20"/>
        </w:rPr>
        <w:t>、</w:t>
      </w:r>
      <w:r w:rsidRPr="00BD40DE">
        <w:rPr>
          <w:rFonts w:eastAsia="標楷體"/>
          <w:color w:val="000000" w:themeColor="text1"/>
          <w:sz w:val="20"/>
          <w:szCs w:val="20"/>
        </w:rPr>
        <w:t>17</w:t>
      </w:r>
      <w:r w:rsidRPr="00BD40DE">
        <w:rPr>
          <w:rFonts w:eastAsia="標楷體"/>
          <w:color w:val="000000" w:themeColor="text1"/>
          <w:sz w:val="20"/>
          <w:szCs w:val="20"/>
        </w:rPr>
        <w:t>、</w:t>
      </w:r>
      <w:r w:rsidRPr="00BD40DE">
        <w:rPr>
          <w:rFonts w:eastAsia="標楷體"/>
          <w:color w:val="000000" w:themeColor="text1"/>
          <w:sz w:val="20"/>
          <w:szCs w:val="20"/>
        </w:rPr>
        <w:t>45</w:t>
      </w:r>
      <w:r w:rsidRPr="00BD40DE">
        <w:rPr>
          <w:rFonts w:eastAsia="標楷體"/>
          <w:color w:val="000000" w:themeColor="text1"/>
          <w:sz w:val="20"/>
          <w:szCs w:val="20"/>
        </w:rPr>
        <w:t>、</w:t>
      </w:r>
      <w:r w:rsidRPr="00BD40DE">
        <w:rPr>
          <w:rFonts w:eastAsia="標楷體"/>
          <w:color w:val="000000" w:themeColor="text1"/>
          <w:sz w:val="20"/>
          <w:szCs w:val="20"/>
        </w:rPr>
        <w:t>54</w:t>
      </w:r>
      <w:r w:rsidRPr="00BD40DE">
        <w:rPr>
          <w:rFonts w:eastAsia="標楷體"/>
          <w:color w:val="000000" w:themeColor="text1"/>
          <w:sz w:val="20"/>
          <w:szCs w:val="20"/>
        </w:rPr>
        <w:t>條</w:t>
      </w:r>
      <w:r w:rsidRPr="00BD40DE">
        <w:rPr>
          <w:rFonts w:eastAsia="標楷體"/>
          <w:color w:val="000000" w:themeColor="text1"/>
          <w:sz w:val="20"/>
          <w:szCs w:val="20"/>
        </w:rPr>
        <w:t>)</w:t>
      </w:r>
    </w:p>
    <w:p w14:paraId="4E98A7FF"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95.10.18</w:t>
      </w:r>
      <w:r w:rsidRPr="00BD40DE">
        <w:rPr>
          <w:rFonts w:eastAsia="標楷體"/>
          <w:color w:val="000000" w:themeColor="text1"/>
          <w:sz w:val="20"/>
          <w:szCs w:val="20"/>
        </w:rPr>
        <w:t xml:space="preserve">　</w:t>
      </w:r>
      <w:r w:rsidRPr="00BD40DE">
        <w:rPr>
          <w:rFonts w:eastAsia="標楷體"/>
          <w:color w:val="000000" w:themeColor="text1"/>
          <w:sz w:val="20"/>
          <w:szCs w:val="20"/>
        </w:rPr>
        <w:t>95</w:t>
      </w:r>
      <w:r w:rsidRPr="00BD40DE">
        <w:rPr>
          <w:rFonts w:eastAsia="標楷體"/>
          <w:color w:val="000000" w:themeColor="text1"/>
          <w:sz w:val="20"/>
          <w:szCs w:val="20"/>
        </w:rPr>
        <w:t>學年度第一次校務會議通過修正</w:t>
      </w:r>
      <w:r w:rsidRPr="00BD40DE">
        <w:rPr>
          <w:rFonts w:eastAsia="標楷體"/>
          <w:color w:val="000000" w:themeColor="text1"/>
          <w:sz w:val="20"/>
          <w:szCs w:val="20"/>
        </w:rPr>
        <w:t>(</w:t>
      </w:r>
      <w:r w:rsidRPr="00BD40DE">
        <w:rPr>
          <w:rFonts w:eastAsia="標楷體"/>
          <w:color w:val="000000" w:themeColor="text1"/>
          <w:sz w:val="20"/>
          <w:szCs w:val="20"/>
        </w:rPr>
        <w:t>第</w:t>
      </w:r>
      <w:r w:rsidRPr="00BD40DE">
        <w:rPr>
          <w:rFonts w:eastAsia="標楷體"/>
          <w:color w:val="000000" w:themeColor="text1"/>
          <w:sz w:val="20"/>
          <w:szCs w:val="20"/>
        </w:rPr>
        <w:t>16</w:t>
      </w:r>
      <w:r w:rsidRPr="00BD40DE">
        <w:rPr>
          <w:rFonts w:eastAsia="標楷體"/>
          <w:color w:val="000000" w:themeColor="text1"/>
          <w:sz w:val="20"/>
          <w:szCs w:val="20"/>
        </w:rPr>
        <w:t>條</w:t>
      </w:r>
      <w:r w:rsidRPr="00BD40DE">
        <w:rPr>
          <w:rFonts w:eastAsia="標楷體"/>
          <w:color w:val="000000" w:themeColor="text1"/>
          <w:sz w:val="20"/>
          <w:szCs w:val="20"/>
        </w:rPr>
        <w:t>)</w:t>
      </w:r>
    </w:p>
    <w:p w14:paraId="5171BD29"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95.12.13</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第</w:t>
      </w:r>
      <w:r w:rsidRPr="00BD40DE">
        <w:rPr>
          <w:rFonts w:eastAsia="標楷體"/>
          <w:color w:val="000000" w:themeColor="text1"/>
          <w:sz w:val="20"/>
          <w:szCs w:val="20"/>
        </w:rPr>
        <w:t>0950176901</w:t>
      </w:r>
      <w:r w:rsidRPr="00BD40DE">
        <w:rPr>
          <w:rFonts w:eastAsia="標楷體"/>
          <w:color w:val="000000" w:themeColor="text1"/>
          <w:sz w:val="20"/>
          <w:szCs w:val="20"/>
        </w:rPr>
        <w:t>號函准予備查</w:t>
      </w:r>
      <w:r w:rsidRPr="00BD40DE">
        <w:rPr>
          <w:rFonts w:eastAsia="標楷體"/>
          <w:color w:val="000000" w:themeColor="text1"/>
          <w:sz w:val="20"/>
          <w:szCs w:val="20"/>
        </w:rPr>
        <w:t xml:space="preserve"> (</w:t>
      </w:r>
      <w:r w:rsidRPr="00BD40DE">
        <w:rPr>
          <w:rFonts w:eastAsia="標楷體"/>
          <w:color w:val="000000" w:themeColor="text1"/>
          <w:sz w:val="20"/>
          <w:szCs w:val="20"/>
        </w:rPr>
        <w:t>第</w:t>
      </w:r>
      <w:r w:rsidRPr="00BD40DE">
        <w:rPr>
          <w:rFonts w:eastAsia="標楷體"/>
          <w:color w:val="000000" w:themeColor="text1"/>
          <w:sz w:val="20"/>
          <w:szCs w:val="20"/>
        </w:rPr>
        <w:t>16</w:t>
      </w:r>
      <w:r w:rsidRPr="00BD40DE">
        <w:rPr>
          <w:rFonts w:eastAsia="標楷體"/>
          <w:color w:val="000000" w:themeColor="text1"/>
          <w:sz w:val="20"/>
          <w:szCs w:val="20"/>
        </w:rPr>
        <w:t>條</w:t>
      </w:r>
      <w:r w:rsidRPr="00BD40DE">
        <w:rPr>
          <w:rFonts w:eastAsia="標楷體"/>
          <w:color w:val="000000" w:themeColor="text1"/>
          <w:sz w:val="20"/>
          <w:szCs w:val="20"/>
        </w:rPr>
        <w:t>)</w:t>
      </w:r>
    </w:p>
    <w:p w14:paraId="1372B60C"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96.10.25</w:t>
      </w:r>
      <w:r w:rsidRPr="00BD40DE">
        <w:rPr>
          <w:rFonts w:eastAsia="標楷體"/>
          <w:color w:val="000000" w:themeColor="text1"/>
          <w:sz w:val="20"/>
          <w:szCs w:val="20"/>
        </w:rPr>
        <w:t>亞洲秘字第</w:t>
      </w:r>
      <w:r w:rsidRPr="00BD40DE">
        <w:rPr>
          <w:rFonts w:eastAsia="標楷體"/>
          <w:color w:val="000000" w:themeColor="text1"/>
          <w:sz w:val="20"/>
          <w:szCs w:val="20"/>
        </w:rPr>
        <w:t>0960006782</w:t>
      </w:r>
      <w:r w:rsidRPr="00BD40DE">
        <w:rPr>
          <w:rFonts w:eastAsia="標楷體"/>
          <w:color w:val="000000" w:themeColor="text1"/>
          <w:sz w:val="20"/>
          <w:szCs w:val="20"/>
        </w:rPr>
        <w:t>號函發布</w:t>
      </w:r>
    </w:p>
    <w:p w14:paraId="32BEB045"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96.11.21</w:t>
      </w:r>
      <w:r w:rsidRPr="00BD40DE">
        <w:rPr>
          <w:rFonts w:eastAsia="標楷體"/>
          <w:color w:val="000000" w:themeColor="text1"/>
          <w:sz w:val="20"/>
          <w:szCs w:val="20"/>
        </w:rPr>
        <w:t xml:space="preserve">　</w:t>
      </w:r>
      <w:r w:rsidRPr="00BD40DE">
        <w:rPr>
          <w:rFonts w:eastAsia="標楷體"/>
          <w:color w:val="000000" w:themeColor="text1"/>
          <w:sz w:val="20"/>
          <w:szCs w:val="20"/>
        </w:rPr>
        <w:t>96</w:t>
      </w:r>
      <w:r w:rsidRPr="00BD40DE">
        <w:rPr>
          <w:rFonts w:eastAsia="標楷體"/>
          <w:color w:val="000000" w:themeColor="text1"/>
          <w:sz w:val="20"/>
          <w:szCs w:val="20"/>
        </w:rPr>
        <w:t>學年度第一次校務會議通過修正第</w:t>
      </w:r>
      <w:r w:rsidRPr="00BD40DE">
        <w:rPr>
          <w:rFonts w:eastAsia="標楷體"/>
          <w:color w:val="000000" w:themeColor="text1"/>
          <w:sz w:val="20"/>
          <w:szCs w:val="20"/>
        </w:rPr>
        <w:t>16</w:t>
      </w:r>
      <w:r w:rsidRPr="00BD40DE">
        <w:rPr>
          <w:rFonts w:eastAsia="標楷體"/>
          <w:color w:val="000000" w:themeColor="text1"/>
          <w:sz w:val="20"/>
          <w:szCs w:val="20"/>
        </w:rPr>
        <w:t>、</w:t>
      </w:r>
      <w:r w:rsidRPr="00BD40DE">
        <w:rPr>
          <w:rFonts w:eastAsia="標楷體"/>
          <w:color w:val="000000" w:themeColor="text1"/>
          <w:sz w:val="20"/>
          <w:szCs w:val="20"/>
        </w:rPr>
        <w:t>27</w:t>
      </w:r>
      <w:r w:rsidRPr="00BD40DE">
        <w:rPr>
          <w:rFonts w:eastAsia="標楷體"/>
          <w:color w:val="000000" w:themeColor="text1"/>
          <w:sz w:val="20"/>
          <w:szCs w:val="20"/>
        </w:rPr>
        <w:t>、</w:t>
      </w:r>
      <w:r w:rsidRPr="00BD40DE">
        <w:rPr>
          <w:rFonts w:eastAsia="標楷體"/>
          <w:color w:val="000000" w:themeColor="text1"/>
          <w:sz w:val="20"/>
          <w:szCs w:val="20"/>
        </w:rPr>
        <w:t>46</w:t>
      </w:r>
      <w:r w:rsidRPr="00BD40DE">
        <w:rPr>
          <w:rFonts w:eastAsia="標楷體"/>
          <w:color w:val="000000" w:themeColor="text1"/>
          <w:sz w:val="20"/>
          <w:szCs w:val="20"/>
        </w:rPr>
        <w:t>條條文</w:t>
      </w:r>
    </w:p>
    <w:p w14:paraId="587D0C99"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97.01.08</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0970002543</w:t>
      </w:r>
      <w:r w:rsidRPr="00BD40DE">
        <w:rPr>
          <w:rFonts w:eastAsia="標楷體"/>
          <w:color w:val="000000" w:themeColor="text1"/>
          <w:sz w:val="20"/>
          <w:szCs w:val="20"/>
        </w:rPr>
        <w:t>號函准予備查</w:t>
      </w:r>
    </w:p>
    <w:p w14:paraId="50593900"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97.01.18</w:t>
      </w:r>
      <w:r w:rsidRPr="00BD40DE">
        <w:rPr>
          <w:rFonts w:eastAsia="標楷體"/>
          <w:color w:val="000000" w:themeColor="text1"/>
          <w:sz w:val="20"/>
          <w:szCs w:val="20"/>
        </w:rPr>
        <w:t>亞洲秘字第</w:t>
      </w:r>
      <w:r w:rsidRPr="00BD40DE">
        <w:rPr>
          <w:rFonts w:eastAsia="標楷體"/>
          <w:color w:val="000000" w:themeColor="text1"/>
          <w:sz w:val="20"/>
          <w:szCs w:val="20"/>
        </w:rPr>
        <w:t>0970000449</w:t>
      </w:r>
      <w:r w:rsidRPr="00BD40DE">
        <w:rPr>
          <w:rFonts w:eastAsia="標楷體"/>
          <w:color w:val="000000" w:themeColor="text1"/>
          <w:sz w:val="20"/>
          <w:szCs w:val="20"/>
        </w:rPr>
        <w:t>號函發布</w:t>
      </w:r>
    </w:p>
    <w:p w14:paraId="09EC92AA"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97.10.1</w:t>
      </w:r>
      <w:r w:rsidRPr="00BD40DE">
        <w:rPr>
          <w:rFonts w:eastAsia="標楷體"/>
          <w:color w:val="000000" w:themeColor="text1"/>
          <w:sz w:val="20"/>
          <w:szCs w:val="20"/>
        </w:rPr>
        <w:t xml:space="preserve">　</w:t>
      </w:r>
      <w:r w:rsidRPr="00BD40DE">
        <w:rPr>
          <w:rFonts w:eastAsia="標楷體"/>
          <w:color w:val="000000" w:themeColor="text1"/>
          <w:sz w:val="20"/>
          <w:szCs w:val="20"/>
        </w:rPr>
        <w:t>97</w:t>
      </w:r>
      <w:r w:rsidRPr="00BD40DE">
        <w:rPr>
          <w:rFonts w:eastAsia="標楷體"/>
          <w:color w:val="000000" w:themeColor="text1"/>
          <w:sz w:val="20"/>
          <w:szCs w:val="20"/>
        </w:rPr>
        <w:t>學年度第一學期教務會議通過修正</w:t>
      </w:r>
    </w:p>
    <w:p w14:paraId="53C3392E" w14:textId="77777777" w:rsidR="00000439" w:rsidRPr="00BD40DE" w:rsidRDefault="00000439" w:rsidP="00000439">
      <w:pPr>
        <w:spacing w:line="300" w:lineRule="exact"/>
        <w:jc w:val="right"/>
        <w:textDirection w:val="lrTbV"/>
        <w:rPr>
          <w:rFonts w:eastAsia="標楷體"/>
          <w:color w:val="000000" w:themeColor="text1"/>
          <w:sz w:val="20"/>
          <w:szCs w:val="20"/>
        </w:rPr>
      </w:pPr>
      <w:r w:rsidRPr="00BD40DE">
        <w:rPr>
          <w:rFonts w:eastAsia="標楷體"/>
          <w:color w:val="000000" w:themeColor="text1"/>
          <w:sz w:val="20"/>
          <w:szCs w:val="20"/>
        </w:rPr>
        <w:t>97.11.19</w:t>
      </w:r>
      <w:r w:rsidRPr="00BD40DE">
        <w:rPr>
          <w:rFonts w:eastAsia="標楷體"/>
          <w:color w:val="000000" w:themeColor="text1"/>
          <w:sz w:val="20"/>
          <w:szCs w:val="20"/>
        </w:rPr>
        <w:t xml:space="preserve">　</w:t>
      </w:r>
      <w:r w:rsidRPr="00BD40DE">
        <w:rPr>
          <w:rFonts w:eastAsia="標楷體"/>
          <w:color w:val="000000" w:themeColor="text1"/>
          <w:sz w:val="20"/>
          <w:szCs w:val="20"/>
        </w:rPr>
        <w:t>97</w:t>
      </w:r>
      <w:r w:rsidRPr="00BD40DE">
        <w:rPr>
          <w:rFonts w:eastAsia="標楷體"/>
          <w:color w:val="000000" w:themeColor="text1"/>
          <w:sz w:val="20"/>
          <w:szCs w:val="20"/>
        </w:rPr>
        <w:t>學年度第</w:t>
      </w:r>
      <w:r w:rsidRPr="00BD40DE">
        <w:rPr>
          <w:rFonts w:eastAsia="標楷體"/>
          <w:color w:val="000000" w:themeColor="text1"/>
          <w:sz w:val="20"/>
          <w:szCs w:val="20"/>
        </w:rPr>
        <w:t>2</w:t>
      </w:r>
      <w:r w:rsidRPr="00BD40DE">
        <w:rPr>
          <w:rFonts w:eastAsia="標楷體"/>
          <w:color w:val="000000" w:themeColor="text1"/>
          <w:sz w:val="20"/>
          <w:szCs w:val="20"/>
        </w:rPr>
        <w:t>次校務會議通過修正第</w:t>
      </w:r>
      <w:r w:rsidRPr="00BD40DE">
        <w:rPr>
          <w:rFonts w:eastAsia="標楷體"/>
          <w:color w:val="000000" w:themeColor="text1"/>
          <w:sz w:val="20"/>
          <w:szCs w:val="20"/>
        </w:rPr>
        <w:t>16</w:t>
      </w:r>
      <w:r w:rsidRPr="00BD40DE">
        <w:rPr>
          <w:rFonts w:eastAsia="標楷體"/>
          <w:color w:val="000000" w:themeColor="text1"/>
          <w:sz w:val="20"/>
          <w:szCs w:val="20"/>
        </w:rPr>
        <w:t>、</w:t>
      </w:r>
      <w:r w:rsidRPr="00BD40DE">
        <w:rPr>
          <w:rFonts w:eastAsia="標楷體"/>
          <w:color w:val="000000" w:themeColor="text1"/>
          <w:sz w:val="20"/>
          <w:szCs w:val="20"/>
        </w:rPr>
        <w:t>20</w:t>
      </w:r>
      <w:r w:rsidRPr="00BD40DE">
        <w:rPr>
          <w:rFonts w:eastAsia="標楷體"/>
          <w:color w:val="000000" w:themeColor="text1"/>
          <w:sz w:val="20"/>
          <w:szCs w:val="20"/>
        </w:rPr>
        <w:t>條條文</w:t>
      </w:r>
    </w:p>
    <w:p w14:paraId="0375871C"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97.12..22</w:t>
      </w:r>
      <w:r w:rsidRPr="00BD40DE">
        <w:rPr>
          <w:rFonts w:eastAsia="標楷體"/>
          <w:color w:val="000000" w:themeColor="text1"/>
          <w:sz w:val="20"/>
          <w:szCs w:val="20"/>
        </w:rPr>
        <w:t xml:space="preserve">　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0970258739</w:t>
      </w:r>
      <w:r w:rsidRPr="00BD40DE">
        <w:rPr>
          <w:rFonts w:eastAsia="標楷體"/>
          <w:color w:val="000000" w:themeColor="text1"/>
          <w:sz w:val="20"/>
          <w:szCs w:val="20"/>
        </w:rPr>
        <w:t>號函准予備查</w:t>
      </w:r>
    </w:p>
    <w:p w14:paraId="4ECCF824"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98.1.22 </w:t>
      </w:r>
      <w:r w:rsidRPr="00BD40DE">
        <w:rPr>
          <w:rFonts w:eastAsia="標楷體"/>
          <w:color w:val="000000" w:themeColor="text1"/>
          <w:sz w:val="20"/>
          <w:szCs w:val="20"/>
        </w:rPr>
        <w:t>亞洲秘字第</w:t>
      </w:r>
      <w:r w:rsidRPr="00BD40DE">
        <w:rPr>
          <w:rFonts w:eastAsia="標楷體"/>
          <w:color w:val="000000" w:themeColor="text1"/>
          <w:sz w:val="20"/>
          <w:szCs w:val="20"/>
        </w:rPr>
        <w:t>0980000603</w:t>
      </w:r>
      <w:r w:rsidRPr="00BD40DE">
        <w:rPr>
          <w:rFonts w:eastAsia="標楷體"/>
          <w:color w:val="000000" w:themeColor="text1"/>
          <w:sz w:val="20"/>
          <w:szCs w:val="20"/>
        </w:rPr>
        <w:t>號函發布</w:t>
      </w:r>
    </w:p>
    <w:p w14:paraId="2858550C"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98.4.8 97</w:t>
      </w:r>
      <w:r w:rsidRPr="00BD40DE">
        <w:rPr>
          <w:rFonts w:eastAsia="標楷體"/>
          <w:color w:val="000000" w:themeColor="text1"/>
          <w:sz w:val="20"/>
          <w:szCs w:val="20"/>
        </w:rPr>
        <w:t>學年度第</w:t>
      </w:r>
      <w:r w:rsidRPr="00BD40DE">
        <w:rPr>
          <w:rFonts w:eastAsia="標楷體"/>
          <w:color w:val="000000" w:themeColor="text1"/>
          <w:sz w:val="20"/>
          <w:szCs w:val="20"/>
        </w:rPr>
        <w:t>3</w:t>
      </w:r>
      <w:r w:rsidRPr="00BD40DE">
        <w:rPr>
          <w:rFonts w:eastAsia="標楷體"/>
          <w:color w:val="000000" w:themeColor="text1"/>
          <w:sz w:val="20"/>
          <w:szCs w:val="20"/>
        </w:rPr>
        <w:t>次校務會議通過修正第</w:t>
      </w:r>
      <w:r w:rsidRPr="00BD40DE">
        <w:rPr>
          <w:rFonts w:eastAsia="標楷體"/>
          <w:color w:val="000000" w:themeColor="text1"/>
          <w:sz w:val="20"/>
          <w:szCs w:val="20"/>
        </w:rPr>
        <w:t>17</w:t>
      </w:r>
      <w:r w:rsidRPr="00BD40DE">
        <w:rPr>
          <w:rFonts w:eastAsia="標楷體"/>
          <w:color w:val="000000" w:themeColor="text1"/>
          <w:sz w:val="20"/>
          <w:szCs w:val="20"/>
        </w:rPr>
        <w:t>、</w:t>
      </w:r>
      <w:r w:rsidRPr="00BD40DE">
        <w:rPr>
          <w:rFonts w:eastAsia="標楷體"/>
          <w:color w:val="000000" w:themeColor="text1"/>
          <w:sz w:val="20"/>
          <w:szCs w:val="20"/>
        </w:rPr>
        <w:t>21</w:t>
      </w:r>
      <w:r w:rsidRPr="00BD40DE">
        <w:rPr>
          <w:rFonts w:eastAsia="標楷體"/>
          <w:color w:val="000000" w:themeColor="text1"/>
          <w:sz w:val="20"/>
          <w:szCs w:val="20"/>
        </w:rPr>
        <w:t>條條文</w:t>
      </w:r>
    </w:p>
    <w:p w14:paraId="5FC36A46"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98.6.12 97</w:t>
      </w:r>
      <w:r w:rsidRPr="00BD40DE">
        <w:rPr>
          <w:rFonts w:eastAsia="標楷體"/>
          <w:color w:val="000000" w:themeColor="text1"/>
          <w:sz w:val="20"/>
          <w:szCs w:val="20"/>
        </w:rPr>
        <w:t>學年度第</w:t>
      </w:r>
      <w:r w:rsidRPr="00BD40DE">
        <w:rPr>
          <w:rFonts w:eastAsia="標楷體"/>
          <w:color w:val="000000" w:themeColor="text1"/>
          <w:sz w:val="20"/>
          <w:szCs w:val="20"/>
        </w:rPr>
        <w:t>4</w:t>
      </w:r>
      <w:r w:rsidRPr="00BD40DE">
        <w:rPr>
          <w:rFonts w:eastAsia="標楷體"/>
          <w:color w:val="000000" w:themeColor="text1"/>
          <w:sz w:val="20"/>
          <w:szCs w:val="20"/>
        </w:rPr>
        <w:t>次校務會議通過修正第</w:t>
      </w:r>
      <w:r w:rsidRPr="00BD40DE">
        <w:rPr>
          <w:rFonts w:eastAsia="標楷體"/>
          <w:color w:val="000000" w:themeColor="text1"/>
          <w:sz w:val="20"/>
          <w:szCs w:val="20"/>
        </w:rPr>
        <w:t>18</w:t>
      </w:r>
      <w:r w:rsidRPr="00BD40DE">
        <w:rPr>
          <w:rFonts w:eastAsia="標楷體"/>
          <w:color w:val="000000" w:themeColor="text1"/>
          <w:sz w:val="20"/>
          <w:szCs w:val="20"/>
        </w:rPr>
        <w:t>、</w:t>
      </w:r>
      <w:r w:rsidRPr="00BD40DE">
        <w:rPr>
          <w:rFonts w:eastAsia="標楷體"/>
          <w:color w:val="000000" w:themeColor="text1"/>
          <w:sz w:val="20"/>
          <w:szCs w:val="20"/>
        </w:rPr>
        <w:t>30</w:t>
      </w:r>
      <w:r w:rsidRPr="00BD40DE">
        <w:rPr>
          <w:rFonts w:eastAsia="標楷體"/>
          <w:color w:val="000000" w:themeColor="text1"/>
          <w:sz w:val="20"/>
          <w:szCs w:val="20"/>
        </w:rPr>
        <w:t>、</w:t>
      </w:r>
      <w:r w:rsidRPr="00BD40DE">
        <w:rPr>
          <w:rFonts w:eastAsia="標楷體"/>
          <w:color w:val="000000" w:themeColor="text1"/>
          <w:sz w:val="20"/>
          <w:szCs w:val="20"/>
        </w:rPr>
        <w:t>37</w:t>
      </w:r>
      <w:r w:rsidRPr="00BD40DE">
        <w:rPr>
          <w:rFonts w:eastAsia="標楷體"/>
          <w:color w:val="000000" w:themeColor="text1"/>
          <w:sz w:val="20"/>
          <w:szCs w:val="20"/>
        </w:rPr>
        <w:t>條條文</w:t>
      </w:r>
    </w:p>
    <w:p w14:paraId="66D0F31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98.8.10 </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0980136605</w:t>
      </w:r>
      <w:r w:rsidRPr="00BD40DE">
        <w:rPr>
          <w:rFonts w:eastAsia="標楷體"/>
          <w:color w:val="000000" w:themeColor="text1"/>
          <w:sz w:val="20"/>
          <w:szCs w:val="20"/>
        </w:rPr>
        <w:t>號函修正准予備查</w:t>
      </w:r>
    </w:p>
    <w:p w14:paraId="790BB11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98.8.25 98</w:t>
      </w:r>
      <w:r w:rsidRPr="00BD40DE">
        <w:rPr>
          <w:rFonts w:eastAsia="標楷體"/>
          <w:color w:val="000000" w:themeColor="text1"/>
          <w:sz w:val="20"/>
          <w:szCs w:val="20"/>
        </w:rPr>
        <w:t>學年度第</w:t>
      </w:r>
      <w:r w:rsidRPr="00BD40DE">
        <w:rPr>
          <w:rFonts w:eastAsia="標楷體"/>
          <w:color w:val="000000" w:themeColor="text1"/>
          <w:sz w:val="20"/>
          <w:szCs w:val="20"/>
        </w:rPr>
        <w:t>1</w:t>
      </w:r>
      <w:r w:rsidRPr="00BD40DE">
        <w:rPr>
          <w:rFonts w:eastAsia="標楷體"/>
          <w:color w:val="000000" w:themeColor="text1"/>
          <w:sz w:val="20"/>
          <w:szCs w:val="20"/>
        </w:rPr>
        <w:t>次校務會議通過修正第</w:t>
      </w:r>
      <w:r w:rsidRPr="00BD40DE">
        <w:rPr>
          <w:rFonts w:eastAsia="標楷體"/>
          <w:color w:val="000000" w:themeColor="text1"/>
          <w:sz w:val="20"/>
          <w:szCs w:val="20"/>
        </w:rPr>
        <w:t>14</w:t>
      </w:r>
      <w:r w:rsidRPr="00BD40DE">
        <w:rPr>
          <w:rFonts w:eastAsia="標楷體"/>
          <w:color w:val="000000" w:themeColor="text1"/>
          <w:sz w:val="20"/>
          <w:szCs w:val="20"/>
        </w:rPr>
        <w:t>、</w:t>
      </w:r>
      <w:r w:rsidRPr="00BD40DE">
        <w:rPr>
          <w:rFonts w:eastAsia="標楷體"/>
          <w:color w:val="000000" w:themeColor="text1"/>
          <w:sz w:val="20"/>
          <w:szCs w:val="20"/>
        </w:rPr>
        <w:t>23</w:t>
      </w:r>
      <w:r w:rsidRPr="00BD40DE">
        <w:rPr>
          <w:rFonts w:eastAsia="標楷體"/>
          <w:color w:val="000000" w:themeColor="text1"/>
          <w:sz w:val="20"/>
          <w:szCs w:val="20"/>
        </w:rPr>
        <w:t>、</w:t>
      </w:r>
      <w:r w:rsidRPr="00BD40DE">
        <w:rPr>
          <w:rFonts w:eastAsia="標楷體"/>
          <w:color w:val="000000" w:themeColor="text1"/>
          <w:sz w:val="20"/>
          <w:szCs w:val="20"/>
        </w:rPr>
        <w:t>40</w:t>
      </w:r>
      <w:r w:rsidRPr="00BD40DE">
        <w:rPr>
          <w:rFonts w:eastAsia="標楷體"/>
          <w:color w:val="000000" w:themeColor="text1"/>
          <w:sz w:val="20"/>
          <w:szCs w:val="20"/>
        </w:rPr>
        <w:t>、</w:t>
      </w:r>
      <w:r w:rsidRPr="00BD40DE">
        <w:rPr>
          <w:rFonts w:eastAsia="標楷體"/>
          <w:color w:val="000000" w:themeColor="text1"/>
          <w:sz w:val="20"/>
          <w:szCs w:val="20"/>
        </w:rPr>
        <w:t>49</w:t>
      </w:r>
      <w:r w:rsidRPr="00BD40DE">
        <w:rPr>
          <w:rFonts w:eastAsia="標楷體"/>
          <w:color w:val="000000" w:themeColor="text1"/>
          <w:sz w:val="20"/>
          <w:szCs w:val="20"/>
        </w:rPr>
        <w:t>、</w:t>
      </w:r>
      <w:r w:rsidRPr="00BD40DE">
        <w:rPr>
          <w:rFonts w:eastAsia="標楷體"/>
          <w:color w:val="000000" w:themeColor="text1"/>
          <w:sz w:val="20"/>
          <w:szCs w:val="20"/>
        </w:rPr>
        <w:t>54</w:t>
      </w:r>
      <w:r w:rsidRPr="00BD40DE">
        <w:rPr>
          <w:rFonts w:eastAsia="標楷體"/>
          <w:color w:val="000000" w:themeColor="text1"/>
          <w:sz w:val="20"/>
          <w:szCs w:val="20"/>
        </w:rPr>
        <w:t>條條文</w:t>
      </w:r>
    </w:p>
    <w:p w14:paraId="5096C954"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98.12.21 </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0980221984</w:t>
      </w:r>
      <w:r w:rsidRPr="00BD40DE">
        <w:rPr>
          <w:rFonts w:eastAsia="標楷體"/>
          <w:color w:val="000000" w:themeColor="text1"/>
          <w:sz w:val="20"/>
          <w:szCs w:val="20"/>
        </w:rPr>
        <w:t>號函修正准予備查</w:t>
      </w:r>
    </w:p>
    <w:p w14:paraId="43B6780D"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98.12.30 </w:t>
      </w:r>
      <w:r w:rsidRPr="00BD40DE">
        <w:rPr>
          <w:rFonts w:eastAsia="標楷體"/>
          <w:color w:val="000000" w:themeColor="text1"/>
          <w:sz w:val="20"/>
          <w:szCs w:val="20"/>
        </w:rPr>
        <w:t>亞洲秘字第</w:t>
      </w:r>
      <w:r w:rsidRPr="00BD40DE">
        <w:rPr>
          <w:rFonts w:eastAsia="標楷體"/>
          <w:color w:val="000000" w:themeColor="text1"/>
          <w:sz w:val="20"/>
          <w:szCs w:val="20"/>
        </w:rPr>
        <w:t>0980012564</w:t>
      </w:r>
      <w:r w:rsidRPr="00BD40DE">
        <w:rPr>
          <w:rFonts w:eastAsia="標楷體"/>
          <w:color w:val="000000" w:themeColor="text1"/>
          <w:sz w:val="20"/>
          <w:szCs w:val="20"/>
        </w:rPr>
        <w:t>號函發布</w:t>
      </w:r>
    </w:p>
    <w:p w14:paraId="4A287113"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99.6.11 98</w:t>
      </w:r>
      <w:r w:rsidRPr="00BD40DE">
        <w:rPr>
          <w:rFonts w:eastAsia="標楷體"/>
          <w:color w:val="000000" w:themeColor="text1"/>
          <w:sz w:val="20"/>
          <w:szCs w:val="20"/>
        </w:rPr>
        <w:t>學年度第</w:t>
      </w:r>
      <w:r w:rsidRPr="00BD40DE">
        <w:rPr>
          <w:rFonts w:eastAsia="標楷體"/>
          <w:color w:val="000000" w:themeColor="text1"/>
          <w:sz w:val="20"/>
          <w:szCs w:val="20"/>
        </w:rPr>
        <w:t>5</w:t>
      </w:r>
      <w:r w:rsidRPr="00BD40DE">
        <w:rPr>
          <w:rFonts w:eastAsia="標楷體"/>
          <w:color w:val="000000" w:themeColor="text1"/>
          <w:sz w:val="20"/>
          <w:szCs w:val="20"/>
        </w:rPr>
        <w:t>次校務會議通過修正第</w:t>
      </w:r>
      <w:r w:rsidRPr="00BD40DE">
        <w:rPr>
          <w:rFonts w:eastAsia="標楷體"/>
          <w:color w:val="000000" w:themeColor="text1"/>
          <w:sz w:val="20"/>
          <w:szCs w:val="20"/>
        </w:rPr>
        <w:t>15</w:t>
      </w:r>
      <w:r w:rsidRPr="00BD40DE">
        <w:rPr>
          <w:rFonts w:eastAsia="標楷體"/>
          <w:color w:val="000000" w:themeColor="text1"/>
          <w:sz w:val="20"/>
          <w:szCs w:val="20"/>
        </w:rPr>
        <w:t>、</w:t>
      </w:r>
      <w:r w:rsidRPr="00BD40DE">
        <w:rPr>
          <w:rFonts w:eastAsia="標楷體"/>
          <w:color w:val="000000" w:themeColor="text1"/>
          <w:sz w:val="20"/>
          <w:szCs w:val="20"/>
        </w:rPr>
        <w:t>16</w:t>
      </w:r>
      <w:r w:rsidRPr="00BD40DE">
        <w:rPr>
          <w:rFonts w:eastAsia="標楷體"/>
          <w:color w:val="000000" w:themeColor="text1"/>
          <w:sz w:val="20"/>
          <w:szCs w:val="20"/>
        </w:rPr>
        <w:t>條條文</w:t>
      </w:r>
    </w:p>
    <w:p w14:paraId="0C86C464"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99.7.28 </w:t>
      </w:r>
      <w:r w:rsidRPr="00BD40DE">
        <w:rPr>
          <w:rFonts w:eastAsia="標楷體"/>
          <w:color w:val="000000" w:themeColor="text1"/>
          <w:sz w:val="20"/>
          <w:szCs w:val="20"/>
        </w:rPr>
        <w:t>教育部台高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color w:val="000000" w:themeColor="text1"/>
          <w:sz w:val="20"/>
          <w:szCs w:val="20"/>
        </w:rPr>
        <w:t>0990124028</w:t>
      </w:r>
      <w:r w:rsidRPr="00BD40DE">
        <w:rPr>
          <w:rFonts w:eastAsia="標楷體"/>
          <w:color w:val="000000" w:themeColor="text1"/>
          <w:sz w:val="20"/>
          <w:szCs w:val="20"/>
        </w:rPr>
        <w:t>號函准予備查</w:t>
      </w:r>
    </w:p>
    <w:p w14:paraId="2928E5AE"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99.7.9 </w:t>
      </w:r>
      <w:r w:rsidRPr="00BD40DE">
        <w:rPr>
          <w:rFonts w:eastAsia="標楷體"/>
          <w:color w:val="000000" w:themeColor="text1"/>
          <w:sz w:val="20"/>
          <w:szCs w:val="20"/>
        </w:rPr>
        <w:t>亞洲秘字第</w:t>
      </w:r>
      <w:r w:rsidRPr="00BD40DE">
        <w:rPr>
          <w:rFonts w:eastAsia="標楷體"/>
          <w:color w:val="000000" w:themeColor="text1"/>
          <w:sz w:val="20"/>
          <w:szCs w:val="20"/>
        </w:rPr>
        <w:t>0990006865</w:t>
      </w:r>
      <w:r w:rsidRPr="00BD40DE">
        <w:rPr>
          <w:rFonts w:eastAsia="標楷體"/>
          <w:color w:val="000000" w:themeColor="text1"/>
          <w:sz w:val="20"/>
          <w:szCs w:val="20"/>
        </w:rPr>
        <w:t>號函發布</w:t>
      </w:r>
    </w:p>
    <w:p w14:paraId="21000447"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99.10.27 99</w:t>
      </w:r>
      <w:r w:rsidRPr="00BD40DE">
        <w:rPr>
          <w:rFonts w:eastAsia="標楷體"/>
          <w:color w:val="000000" w:themeColor="text1"/>
          <w:sz w:val="20"/>
          <w:szCs w:val="20"/>
        </w:rPr>
        <w:t>學年度第</w:t>
      </w:r>
      <w:r w:rsidRPr="00BD40DE">
        <w:rPr>
          <w:rFonts w:eastAsia="標楷體"/>
          <w:color w:val="000000" w:themeColor="text1"/>
          <w:sz w:val="20"/>
          <w:szCs w:val="20"/>
        </w:rPr>
        <w:t>1</w:t>
      </w:r>
      <w:r w:rsidRPr="00BD40DE">
        <w:rPr>
          <w:rFonts w:eastAsia="標楷體"/>
          <w:color w:val="000000" w:themeColor="text1"/>
          <w:sz w:val="20"/>
          <w:szCs w:val="20"/>
        </w:rPr>
        <w:t>次校務會議通過修正第</w:t>
      </w:r>
      <w:r w:rsidRPr="00BD40DE">
        <w:rPr>
          <w:rFonts w:eastAsia="標楷體"/>
          <w:color w:val="000000" w:themeColor="text1"/>
          <w:sz w:val="20"/>
          <w:szCs w:val="20"/>
        </w:rPr>
        <w:t>47</w:t>
      </w:r>
      <w:r w:rsidRPr="00BD40DE">
        <w:rPr>
          <w:rFonts w:eastAsia="標楷體"/>
          <w:color w:val="000000" w:themeColor="text1"/>
          <w:sz w:val="20"/>
          <w:szCs w:val="20"/>
        </w:rPr>
        <w:t>條條文</w:t>
      </w:r>
    </w:p>
    <w:p w14:paraId="18B0D6E3"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100.4.15 99</w:t>
      </w:r>
      <w:r w:rsidRPr="00BD40DE">
        <w:rPr>
          <w:rFonts w:eastAsia="標楷體"/>
          <w:color w:val="000000" w:themeColor="text1"/>
          <w:sz w:val="20"/>
          <w:szCs w:val="20"/>
        </w:rPr>
        <w:t>學年度第</w:t>
      </w:r>
      <w:r w:rsidRPr="00BD40DE">
        <w:rPr>
          <w:rFonts w:eastAsia="標楷體"/>
          <w:color w:val="000000" w:themeColor="text1"/>
          <w:sz w:val="20"/>
          <w:szCs w:val="20"/>
        </w:rPr>
        <w:t>3</w:t>
      </w:r>
      <w:r w:rsidRPr="00BD40DE">
        <w:rPr>
          <w:rFonts w:eastAsia="標楷體"/>
          <w:color w:val="000000" w:themeColor="text1"/>
          <w:sz w:val="20"/>
          <w:szCs w:val="20"/>
        </w:rPr>
        <w:t>次校務會議通過修正第</w:t>
      </w:r>
      <w:r w:rsidRPr="00BD40DE">
        <w:rPr>
          <w:rFonts w:eastAsia="標楷體"/>
          <w:color w:val="000000" w:themeColor="text1"/>
          <w:sz w:val="20"/>
          <w:szCs w:val="20"/>
        </w:rPr>
        <w:t>8</w:t>
      </w:r>
      <w:r w:rsidRPr="00BD40DE">
        <w:rPr>
          <w:rFonts w:eastAsia="標楷體"/>
          <w:color w:val="000000" w:themeColor="text1"/>
          <w:sz w:val="20"/>
          <w:szCs w:val="20"/>
        </w:rPr>
        <w:t>、</w:t>
      </w:r>
      <w:r w:rsidRPr="00BD40DE">
        <w:rPr>
          <w:rFonts w:eastAsia="標楷體"/>
          <w:color w:val="000000" w:themeColor="text1"/>
          <w:sz w:val="20"/>
          <w:szCs w:val="20"/>
        </w:rPr>
        <w:t>15</w:t>
      </w:r>
      <w:r w:rsidRPr="00BD40DE">
        <w:rPr>
          <w:rFonts w:eastAsia="標楷體"/>
          <w:color w:val="000000" w:themeColor="text1"/>
          <w:sz w:val="20"/>
          <w:szCs w:val="20"/>
        </w:rPr>
        <w:t>、</w:t>
      </w:r>
      <w:r w:rsidRPr="00BD40DE">
        <w:rPr>
          <w:rFonts w:eastAsia="標楷體"/>
          <w:color w:val="000000" w:themeColor="text1"/>
          <w:sz w:val="20"/>
          <w:szCs w:val="20"/>
        </w:rPr>
        <w:t>37</w:t>
      </w:r>
      <w:r w:rsidRPr="00BD40DE">
        <w:rPr>
          <w:rFonts w:eastAsia="標楷體"/>
          <w:color w:val="000000" w:themeColor="text1"/>
          <w:sz w:val="20"/>
          <w:szCs w:val="20"/>
        </w:rPr>
        <w:t>條條文</w:t>
      </w:r>
    </w:p>
    <w:p w14:paraId="533073B1"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100.</w:t>
      </w:r>
      <w:r w:rsidRPr="00BD40DE">
        <w:rPr>
          <w:rFonts w:eastAsia="標楷體" w:hint="eastAsia"/>
          <w:color w:val="000000" w:themeColor="text1"/>
          <w:sz w:val="20"/>
          <w:szCs w:val="20"/>
        </w:rPr>
        <w:t>6</w:t>
      </w:r>
      <w:r w:rsidRPr="00BD40DE">
        <w:rPr>
          <w:rFonts w:eastAsia="標楷體"/>
          <w:color w:val="000000" w:themeColor="text1"/>
          <w:sz w:val="20"/>
          <w:szCs w:val="20"/>
        </w:rPr>
        <w:t>.</w:t>
      </w:r>
      <w:r w:rsidRPr="00BD40DE">
        <w:rPr>
          <w:rFonts w:eastAsia="標楷體" w:hint="eastAsia"/>
          <w:color w:val="000000" w:themeColor="text1"/>
          <w:sz w:val="20"/>
          <w:szCs w:val="20"/>
        </w:rPr>
        <w:t>9</w:t>
      </w:r>
      <w:r w:rsidRPr="00BD40DE">
        <w:rPr>
          <w:rFonts w:eastAsia="標楷體" w:hint="eastAsia"/>
          <w:color w:val="000000" w:themeColor="text1"/>
          <w:sz w:val="20"/>
          <w:szCs w:val="20"/>
        </w:rPr>
        <w:t>亞洲秘字第</w:t>
      </w:r>
      <w:r w:rsidRPr="00BD40DE">
        <w:rPr>
          <w:rFonts w:eastAsia="標楷體"/>
          <w:color w:val="000000" w:themeColor="text1"/>
          <w:sz w:val="20"/>
          <w:szCs w:val="20"/>
        </w:rPr>
        <w:t>10000</w:t>
      </w:r>
      <w:r w:rsidRPr="00BD40DE">
        <w:rPr>
          <w:rFonts w:eastAsia="標楷體" w:hint="eastAsia"/>
          <w:color w:val="000000" w:themeColor="text1"/>
          <w:sz w:val="20"/>
          <w:szCs w:val="20"/>
        </w:rPr>
        <w:t>06085</w:t>
      </w:r>
      <w:r w:rsidRPr="00BD40DE">
        <w:rPr>
          <w:rFonts w:eastAsia="標楷體" w:hint="eastAsia"/>
          <w:color w:val="000000" w:themeColor="text1"/>
          <w:sz w:val="20"/>
          <w:szCs w:val="20"/>
        </w:rPr>
        <w:t>號函發布</w:t>
      </w:r>
    </w:p>
    <w:p w14:paraId="04D3341B"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lastRenderedPageBreak/>
        <w:t>100.</w:t>
      </w:r>
      <w:r w:rsidRPr="00BD40DE">
        <w:rPr>
          <w:rFonts w:eastAsia="標楷體" w:hint="eastAsia"/>
          <w:color w:val="000000" w:themeColor="text1"/>
          <w:sz w:val="20"/>
          <w:szCs w:val="20"/>
        </w:rPr>
        <w:t>11</w:t>
      </w:r>
      <w:r w:rsidRPr="00BD40DE">
        <w:rPr>
          <w:rFonts w:eastAsia="標楷體"/>
          <w:color w:val="000000" w:themeColor="text1"/>
          <w:sz w:val="20"/>
          <w:szCs w:val="20"/>
        </w:rPr>
        <w:t>.</w:t>
      </w:r>
      <w:r w:rsidRPr="00BD40DE">
        <w:rPr>
          <w:rFonts w:eastAsia="標楷體" w:hint="eastAsia"/>
          <w:color w:val="000000" w:themeColor="text1"/>
          <w:sz w:val="20"/>
          <w:szCs w:val="20"/>
        </w:rPr>
        <w:t>4100</w:t>
      </w:r>
      <w:r w:rsidRPr="00BD40DE">
        <w:rPr>
          <w:rFonts w:eastAsia="標楷體"/>
          <w:color w:val="000000" w:themeColor="text1"/>
          <w:sz w:val="20"/>
          <w:szCs w:val="20"/>
        </w:rPr>
        <w:t>學年度第</w:t>
      </w:r>
      <w:r w:rsidRPr="00BD40DE">
        <w:rPr>
          <w:rFonts w:eastAsia="標楷體" w:hint="eastAsia"/>
          <w:color w:val="000000" w:themeColor="text1"/>
          <w:sz w:val="20"/>
          <w:szCs w:val="20"/>
        </w:rPr>
        <w:t>1</w:t>
      </w:r>
      <w:r w:rsidRPr="00BD40DE">
        <w:rPr>
          <w:rFonts w:eastAsia="標楷體"/>
          <w:color w:val="000000" w:themeColor="text1"/>
          <w:sz w:val="20"/>
          <w:szCs w:val="20"/>
        </w:rPr>
        <w:t>次校務會議通過修正第</w:t>
      </w:r>
      <w:r w:rsidRPr="00BD40DE">
        <w:rPr>
          <w:rFonts w:eastAsia="標楷體" w:hint="eastAsia"/>
          <w:color w:val="000000" w:themeColor="text1"/>
          <w:sz w:val="20"/>
          <w:szCs w:val="20"/>
        </w:rPr>
        <w:t>11</w:t>
      </w:r>
      <w:r w:rsidRPr="00BD40DE">
        <w:rPr>
          <w:rFonts w:eastAsia="標楷體"/>
          <w:color w:val="000000" w:themeColor="text1"/>
          <w:sz w:val="20"/>
          <w:szCs w:val="20"/>
        </w:rPr>
        <w:t>、</w:t>
      </w:r>
      <w:r w:rsidRPr="00BD40DE">
        <w:rPr>
          <w:rFonts w:eastAsia="標楷體" w:hint="eastAsia"/>
          <w:color w:val="000000" w:themeColor="text1"/>
          <w:sz w:val="20"/>
          <w:szCs w:val="20"/>
        </w:rPr>
        <w:t>42</w:t>
      </w:r>
      <w:r w:rsidRPr="00BD40DE">
        <w:rPr>
          <w:rFonts w:eastAsia="標楷體"/>
          <w:color w:val="000000" w:themeColor="text1"/>
          <w:sz w:val="20"/>
          <w:szCs w:val="20"/>
        </w:rPr>
        <w:t>、</w:t>
      </w:r>
      <w:r w:rsidRPr="00BD40DE">
        <w:rPr>
          <w:rFonts w:eastAsia="標楷體" w:hint="eastAsia"/>
          <w:color w:val="000000" w:themeColor="text1"/>
          <w:sz w:val="20"/>
          <w:szCs w:val="20"/>
        </w:rPr>
        <w:t>4</w:t>
      </w:r>
      <w:r w:rsidRPr="00BD40DE">
        <w:rPr>
          <w:rFonts w:eastAsia="標楷體"/>
          <w:color w:val="000000" w:themeColor="text1"/>
          <w:sz w:val="20"/>
          <w:szCs w:val="20"/>
        </w:rPr>
        <w:t>7</w:t>
      </w:r>
      <w:r w:rsidRPr="00BD40DE">
        <w:rPr>
          <w:rFonts w:eastAsia="標楷體"/>
          <w:color w:val="000000" w:themeColor="text1"/>
          <w:sz w:val="20"/>
          <w:szCs w:val="20"/>
        </w:rPr>
        <w:t>條條文</w:t>
      </w:r>
    </w:p>
    <w:p w14:paraId="3582AB61"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t>100.</w:t>
      </w:r>
      <w:r w:rsidRPr="00BD40DE">
        <w:rPr>
          <w:rFonts w:eastAsia="標楷體" w:hint="eastAsia"/>
          <w:color w:val="000000" w:themeColor="text1"/>
          <w:sz w:val="20"/>
          <w:szCs w:val="20"/>
        </w:rPr>
        <w:t>11</w:t>
      </w:r>
      <w:r w:rsidRPr="00BD40DE">
        <w:rPr>
          <w:rFonts w:eastAsia="標楷體"/>
          <w:color w:val="000000" w:themeColor="text1"/>
          <w:sz w:val="20"/>
          <w:szCs w:val="20"/>
        </w:rPr>
        <w:t>.</w:t>
      </w:r>
      <w:r w:rsidRPr="00BD40DE">
        <w:rPr>
          <w:rFonts w:eastAsia="標楷體" w:hint="eastAsia"/>
          <w:color w:val="000000" w:themeColor="text1"/>
          <w:sz w:val="20"/>
          <w:szCs w:val="20"/>
        </w:rPr>
        <w:t>18</w:t>
      </w:r>
      <w:r w:rsidRPr="00BD40DE">
        <w:rPr>
          <w:rFonts w:eastAsia="標楷體" w:hint="eastAsia"/>
          <w:color w:val="000000" w:themeColor="text1"/>
          <w:sz w:val="20"/>
          <w:szCs w:val="20"/>
        </w:rPr>
        <w:t>亞洲秘字第</w:t>
      </w:r>
      <w:r w:rsidRPr="00BD40DE">
        <w:rPr>
          <w:rFonts w:eastAsia="標楷體"/>
          <w:color w:val="000000" w:themeColor="text1"/>
          <w:sz w:val="20"/>
          <w:szCs w:val="20"/>
        </w:rPr>
        <w:t xml:space="preserve">1000013372 </w:t>
      </w:r>
      <w:r w:rsidRPr="00BD40DE">
        <w:rPr>
          <w:rFonts w:eastAsia="標楷體" w:hint="eastAsia"/>
          <w:color w:val="000000" w:themeColor="text1"/>
          <w:sz w:val="20"/>
          <w:szCs w:val="20"/>
        </w:rPr>
        <w:t>號函發布</w:t>
      </w:r>
    </w:p>
    <w:p w14:paraId="70F56B39"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1</w:t>
      </w:r>
      <w:r w:rsidRPr="00BD40DE">
        <w:rPr>
          <w:rFonts w:eastAsia="標楷體"/>
          <w:color w:val="000000" w:themeColor="text1"/>
          <w:sz w:val="20"/>
          <w:szCs w:val="20"/>
        </w:rPr>
        <w:t>.</w:t>
      </w:r>
      <w:r w:rsidRPr="00BD40DE">
        <w:rPr>
          <w:rFonts w:eastAsia="標楷體" w:hint="eastAsia"/>
          <w:color w:val="000000" w:themeColor="text1"/>
          <w:sz w:val="20"/>
          <w:szCs w:val="20"/>
        </w:rPr>
        <w:t>06</w:t>
      </w:r>
      <w:r w:rsidRPr="00BD40DE">
        <w:rPr>
          <w:rFonts w:eastAsia="標楷體"/>
          <w:color w:val="000000" w:themeColor="text1"/>
          <w:sz w:val="20"/>
          <w:szCs w:val="20"/>
        </w:rPr>
        <w:t>.</w:t>
      </w:r>
      <w:r w:rsidRPr="00BD40DE">
        <w:rPr>
          <w:rFonts w:eastAsia="標楷體" w:hint="eastAsia"/>
          <w:color w:val="000000" w:themeColor="text1"/>
          <w:sz w:val="20"/>
          <w:szCs w:val="20"/>
        </w:rPr>
        <w:t>12100</w:t>
      </w:r>
      <w:r w:rsidRPr="00BD40DE">
        <w:rPr>
          <w:rFonts w:eastAsia="標楷體"/>
          <w:color w:val="000000" w:themeColor="text1"/>
          <w:sz w:val="20"/>
          <w:szCs w:val="20"/>
        </w:rPr>
        <w:t>學年度第</w:t>
      </w:r>
      <w:r w:rsidRPr="00BD40DE">
        <w:rPr>
          <w:rFonts w:eastAsia="標楷體" w:hint="eastAsia"/>
          <w:color w:val="000000" w:themeColor="text1"/>
          <w:sz w:val="20"/>
          <w:szCs w:val="20"/>
        </w:rPr>
        <w:t>3</w:t>
      </w:r>
      <w:r w:rsidRPr="00BD40DE">
        <w:rPr>
          <w:rFonts w:eastAsia="標楷體"/>
          <w:color w:val="000000" w:themeColor="text1"/>
          <w:sz w:val="20"/>
          <w:szCs w:val="20"/>
        </w:rPr>
        <w:t>次校務會議通過修正第</w:t>
      </w:r>
      <w:r w:rsidRPr="00BD40DE">
        <w:rPr>
          <w:rFonts w:eastAsia="標楷體" w:hint="eastAsia"/>
          <w:color w:val="000000" w:themeColor="text1"/>
          <w:sz w:val="20"/>
          <w:szCs w:val="20"/>
        </w:rPr>
        <w:t>15</w:t>
      </w:r>
      <w:r w:rsidRPr="00BD40DE">
        <w:rPr>
          <w:rFonts w:eastAsia="標楷體"/>
          <w:color w:val="000000" w:themeColor="text1"/>
          <w:sz w:val="20"/>
          <w:szCs w:val="20"/>
        </w:rPr>
        <w:t>、</w:t>
      </w:r>
      <w:r w:rsidRPr="00BD40DE">
        <w:rPr>
          <w:rFonts w:eastAsia="標楷體" w:hint="eastAsia"/>
          <w:color w:val="000000" w:themeColor="text1"/>
          <w:sz w:val="20"/>
          <w:szCs w:val="20"/>
        </w:rPr>
        <w:t>34</w:t>
      </w:r>
      <w:r w:rsidRPr="00BD40DE">
        <w:rPr>
          <w:rFonts w:eastAsia="標楷體"/>
          <w:color w:val="000000" w:themeColor="text1"/>
          <w:sz w:val="20"/>
          <w:szCs w:val="20"/>
        </w:rPr>
        <w:t>、</w:t>
      </w:r>
      <w:r w:rsidRPr="00BD40DE">
        <w:rPr>
          <w:rFonts w:eastAsia="標楷體" w:hint="eastAsia"/>
          <w:color w:val="000000" w:themeColor="text1"/>
          <w:sz w:val="20"/>
          <w:szCs w:val="20"/>
        </w:rPr>
        <w:t>4</w:t>
      </w:r>
      <w:r w:rsidRPr="00BD40DE">
        <w:rPr>
          <w:rFonts w:eastAsia="標楷體"/>
          <w:color w:val="000000" w:themeColor="text1"/>
          <w:sz w:val="20"/>
          <w:szCs w:val="20"/>
        </w:rPr>
        <w:t>7</w:t>
      </w:r>
      <w:r w:rsidRPr="00BD40DE">
        <w:rPr>
          <w:rFonts w:eastAsia="標楷體"/>
          <w:color w:val="000000" w:themeColor="text1"/>
          <w:sz w:val="20"/>
          <w:szCs w:val="20"/>
        </w:rPr>
        <w:t>條條文</w:t>
      </w:r>
    </w:p>
    <w:p w14:paraId="121F5263"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1</w:t>
      </w:r>
      <w:r w:rsidRPr="00BD40DE">
        <w:rPr>
          <w:rFonts w:eastAsia="標楷體"/>
          <w:color w:val="000000" w:themeColor="text1"/>
          <w:sz w:val="20"/>
          <w:szCs w:val="20"/>
        </w:rPr>
        <w:t>.</w:t>
      </w:r>
      <w:r w:rsidRPr="00BD40DE">
        <w:rPr>
          <w:rFonts w:eastAsia="標楷體" w:hint="eastAsia"/>
          <w:color w:val="000000" w:themeColor="text1"/>
          <w:sz w:val="20"/>
          <w:szCs w:val="20"/>
        </w:rPr>
        <w:t>7</w:t>
      </w:r>
      <w:r w:rsidRPr="00BD40DE">
        <w:rPr>
          <w:rFonts w:eastAsia="標楷體"/>
          <w:color w:val="000000" w:themeColor="text1"/>
          <w:sz w:val="20"/>
          <w:szCs w:val="20"/>
        </w:rPr>
        <w:t>.</w:t>
      </w:r>
      <w:r w:rsidRPr="00BD40DE">
        <w:rPr>
          <w:rFonts w:eastAsia="標楷體" w:hint="eastAsia"/>
          <w:color w:val="000000" w:themeColor="text1"/>
          <w:sz w:val="20"/>
          <w:szCs w:val="20"/>
        </w:rPr>
        <w:t>9</w:t>
      </w:r>
      <w:r w:rsidRPr="00BD40DE">
        <w:rPr>
          <w:rFonts w:eastAsia="標楷體" w:hint="eastAsia"/>
          <w:color w:val="000000" w:themeColor="text1"/>
          <w:sz w:val="20"/>
          <w:szCs w:val="20"/>
        </w:rPr>
        <w:t>亞洲秘字第</w:t>
      </w:r>
      <w:r w:rsidRPr="00BD40DE">
        <w:rPr>
          <w:rFonts w:eastAsia="標楷體"/>
          <w:color w:val="000000" w:themeColor="text1"/>
          <w:sz w:val="20"/>
          <w:szCs w:val="20"/>
        </w:rPr>
        <w:t>1010007685</w:t>
      </w:r>
      <w:r w:rsidRPr="00BD40DE">
        <w:rPr>
          <w:rFonts w:eastAsia="標楷體" w:hint="eastAsia"/>
          <w:color w:val="000000" w:themeColor="text1"/>
          <w:sz w:val="20"/>
          <w:szCs w:val="20"/>
        </w:rPr>
        <w:t>號函發布</w:t>
      </w:r>
    </w:p>
    <w:p w14:paraId="56A84A00"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1</w:t>
      </w:r>
      <w:r w:rsidRPr="00BD40DE">
        <w:rPr>
          <w:rFonts w:eastAsia="標楷體"/>
          <w:color w:val="000000" w:themeColor="text1"/>
          <w:sz w:val="20"/>
          <w:szCs w:val="20"/>
        </w:rPr>
        <w:t>.</w:t>
      </w:r>
      <w:r w:rsidRPr="00BD40DE">
        <w:rPr>
          <w:rFonts w:eastAsia="標楷體" w:hint="eastAsia"/>
          <w:color w:val="000000" w:themeColor="text1"/>
          <w:sz w:val="20"/>
          <w:szCs w:val="20"/>
        </w:rPr>
        <w:t>11</w:t>
      </w:r>
      <w:r w:rsidRPr="00BD40DE">
        <w:rPr>
          <w:rFonts w:eastAsia="標楷體"/>
          <w:color w:val="000000" w:themeColor="text1"/>
          <w:sz w:val="20"/>
          <w:szCs w:val="20"/>
        </w:rPr>
        <w:t>.</w:t>
      </w:r>
      <w:r w:rsidRPr="00BD40DE">
        <w:rPr>
          <w:rFonts w:eastAsia="標楷體" w:hint="eastAsia"/>
          <w:color w:val="000000" w:themeColor="text1"/>
          <w:sz w:val="20"/>
          <w:szCs w:val="20"/>
        </w:rPr>
        <w:t>06101</w:t>
      </w:r>
      <w:r w:rsidRPr="00BD40DE">
        <w:rPr>
          <w:rFonts w:eastAsia="標楷體"/>
          <w:color w:val="000000" w:themeColor="text1"/>
          <w:sz w:val="20"/>
          <w:szCs w:val="20"/>
        </w:rPr>
        <w:t>學年度第</w:t>
      </w:r>
      <w:r w:rsidRPr="00BD40DE">
        <w:rPr>
          <w:rFonts w:eastAsia="標楷體" w:hint="eastAsia"/>
          <w:color w:val="000000" w:themeColor="text1"/>
          <w:sz w:val="20"/>
          <w:szCs w:val="20"/>
        </w:rPr>
        <w:t>1</w:t>
      </w:r>
      <w:r w:rsidRPr="00BD40DE">
        <w:rPr>
          <w:rFonts w:eastAsia="標楷體"/>
          <w:color w:val="000000" w:themeColor="text1"/>
          <w:sz w:val="20"/>
          <w:szCs w:val="20"/>
        </w:rPr>
        <w:t>次校務會議通過修正第</w:t>
      </w:r>
      <w:r w:rsidRPr="00BD40DE">
        <w:rPr>
          <w:rFonts w:eastAsia="標楷體" w:hint="eastAsia"/>
          <w:color w:val="000000" w:themeColor="text1"/>
          <w:sz w:val="20"/>
          <w:szCs w:val="20"/>
        </w:rPr>
        <w:t>8</w:t>
      </w:r>
      <w:r w:rsidRPr="00BD40DE">
        <w:rPr>
          <w:rFonts w:eastAsia="標楷體"/>
          <w:color w:val="000000" w:themeColor="text1"/>
          <w:sz w:val="20"/>
          <w:szCs w:val="20"/>
        </w:rPr>
        <w:t>、</w:t>
      </w:r>
      <w:r w:rsidRPr="00BD40DE">
        <w:rPr>
          <w:rFonts w:eastAsia="標楷體" w:hint="eastAsia"/>
          <w:color w:val="000000" w:themeColor="text1"/>
          <w:sz w:val="20"/>
          <w:szCs w:val="20"/>
        </w:rPr>
        <w:t>11</w:t>
      </w:r>
      <w:r w:rsidRPr="00BD40DE">
        <w:rPr>
          <w:rFonts w:eastAsia="標楷體" w:hint="eastAsia"/>
          <w:color w:val="000000" w:themeColor="text1"/>
          <w:sz w:val="20"/>
          <w:szCs w:val="20"/>
        </w:rPr>
        <w:t>、</w:t>
      </w:r>
      <w:r w:rsidRPr="00BD40DE">
        <w:rPr>
          <w:rFonts w:eastAsia="標楷體" w:hint="eastAsia"/>
          <w:color w:val="000000" w:themeColor="text1"/>
          <w:sz w:val="20"/>
          <w:szCs w:val="20"/>
        </w:rPr>
        <w:t>12</w:t>
      </w:r>
      <w:r w:rsidRPr="00BD40DE">
        <w:rPr>
          <w:rFonts w:eastAsia="標楷體"/>
          <w:color w:val="000000" w:themeColor="text1"/>
          <w:sz w:val="20"/>
          <w:szCs w:val="20"/>
        </w:rPr>
        <w:t>、</w:t>
      </w:r>
      <w:r w:rsidRPr="00BD40DE">
        <w:rPr>
          <w:rFonts w:eastAsia="標楷體" w:hint="eastAsia"/>
          <w:color w:val="000000" w:themeColor="text1"/>
          <w:sz w:val="20"/>
          <w:szCs w:val="20"/>
        </w:rPr>
        <w:t>15</w:t>
      </w:r>
      <w:r w:rsidRPr="00BD40DE">
        <w:rPr>
          <w:rFonts w:eastAsia="標楷體" w:hint="eastAsia"/>
          <w:color w:val="000000" w:themeColor="text1"/>
          <w:sz w:val="20"/>
          <w:szCs w:val="20"/>
        </w:rPr>
        <w:t>、</w:t>
      </w:r>
      <w:r w:rsidRPr="00BD40DE">
        <w:rPr>
          <w:rFonts w:eastAsia="標楷體" w:hint="eastAsia"/>
          <w:color w:val="000000" w:themeColor="text1"/>
          <w:sz w:val="20"/>
          <w:szCs w:val="20"/>
        </w:rPr>
        <w:t>17</w:t>
      </w:r>
      <w:r w:rsidRPr="00BD40DE">
        <w:rPr>
          <w:rFonts w:eastAsia="標楷體" w:hint="eastAsia"/>
          <w:color w:val="000000" w:themeColor="text1"/>
          <w:sz w:val="20"/>
          <w:szCs w:val="20"/>
        </w:rPr>
        <w:t>、</w:t>
      </w:r>
      <w:r w:rsidRPr="00BD40DE">
        <w:rPr>
          <w:rFonts w:eastAsia="標楷體" w:hint="eastAsia"/>
          <w:color w:val="000000" w:themeColor="text1"/>
          <w:sz w:val="20"/>
          <w:szCs w:val="20"/>
        </w:rPr>
        <w:t>21</w:t>
      </w:r>
      <w:r w:rsidRPr="00BD40DE">
        <w:rPr>
          <w:rFonts w:eastAsia="標楷體" w:hint="eastAsia"/>
          <w:color w:val="000000" w:themeColor="text1"/>
          <w:sz w:val="20"/>
          <w:szCs w:val="20"/>
        </w:rPr>
        <w:t>、</w:t>
      </w:r>
      <w:r w:rsidRPr="00BD40DE">
        <w:rPr>
          <w:rFonts w:eastAsia="標楷體" w:hint="eastAsia"/>
          <w:color w:val="000000" w:themeColor="text1"/>
          <w:sz w:val="20"/>
          <w:szCs w:val="20"/>
        </w:rPr>
        <w:t>42</w:t>
      </w:r>
      <w:r w:rsidRPr="00BD40DE">
        <w:rPr>
          <w:rFonts w:eastAsia="標楷體" w:hint="eastAsia"/>
          <w:color w:val="000000" w:themeColor="text1"/>
          <w:sz w:val="20"/>
          <w:szCs w:val="20"/>
        </w:rPr>
        <w:t>、</w:t>
      </w:r>
      <w:r w:rsidRPr="00BD40DE">
        <w:rPr>
          <w:rFonts w:eastAsia="標楷體" w:hint="eastAsia"/>
          <w:color w:val="000000" w:themeColor="text1"/>
          <w:sz w:val="20"/>
          <w:szCs w:val="20"/>
        </w:rPr>
        <w:t>46</w:t>
      </w:r>
      <w:r w:rsidRPr="00BD40DE">
        <w:rPr>
          <w:rFonts w:eastAsia="標楷體" w:hint="eastAsia"/>
          <w:color w:val="000000" w:themeColor="text1"/>
          <w:sz w:val="20"/>
          <w:szCs w:val="20"/>
        </w:rPr>
        <w:t>、</w:t>
      </w:r>
      <w:r w:rsidRPr="00BD40DE">
        <w:rPr>
          <w:rFonts w:eastAsia="標楷體" w:hint="eastAsia"/>
          <w:color w:val="000000" w:themeColor="text1"/>
          <w:sz w:val="20"/>
          <w:szCs w:val="20"/>
        </w:rPr>
        <w:t>47</w:t>
      </w:r>
      <w:r w:rsidRPr="00BD40DE">
        <w:rPr>
          <w:rFonts w:eastAsia="標楷體"/>
          <w:color w:val="000000" w:themeColor="text1"/>
          <w:sz w:val="20"/>
          <w:szCs w:val="20"/>
        </w:rPr>
        <w:t>條條文</w:t>
      </w:r>
    </w:p>
    <w:p w14:paraId="112BB805"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1</w:t>
      </w:r>
      <w:r w:rsidRPr="00BD40DE">
        <w:rPr>
          <w:rFonts w:eastAsia="標楷體"/>
          <w:color w:val="000000" w:themeColor="text1"/>
          <w:sz w:val="20"/>
          <w:szCs w:val="20"/>
        </w:rPr>
        <w:t>.</w:t>
      </w:r>
      <w:r w:rsidRPr="00BD40DE">
        <w:rPr>
          <w:rFonts w:eastAsia="標楷體" w:hint="eastAsia"/>
          <w:color w:val="000000" w:themeColor="text1"/>
          <w:sz w:val="20"/>
          <w:szCs w:val="20"/>
        </w:rPr>
        <w:t>12</w:t>
      </w:r>
      <w:r w:rsidRPr="00BD40DE">
        <w:rPr>
          <w:rFonts w:eastAsia="標楷體"/>
          <w:color w:val="000000" w:themeColor="text1"/>
          <w:sz w:val="20"/>
          <w:szCs w:val="20"/>
        </w:rPr>
        <w:t>.</w:t>
      </w:r>
      <w:r w:rsidRPr="00BD40DE">
        <w:rPr>
          <w:rFonts w:eastAsia="標楷體" w:hint="eastAsia"/>
          <w:color w:val="000000" w:themeColor="text1"/>
          <w:sz w:val="20"/>
          <w:szCs w:val="20"/>
        </w:rPr>
        <w:t>4</w:t>
      </w:r>
      <w:r w:rsidRPr="00BD40DE">
        <w:rPr>
          <w:rFonts w:eastAsia="標楷體" w:hint="eastAsia"/>
          <w:color w:val="000000" w:themeColor="text1"/>
          <w:sz w:val="20"/>
          <w:szCs w:val="20"/>
        </w:rPr>
        <w:t>亞洲秘字第</w:t>
      </w:r>
      <w:r w:rsidRPr="00BD40DE">
        <w:rPr>
          <w:rFonts w:eastAsia="標楷體"/>
          <w:color w:val="000000" w:themeColor="text1"/>
          <w:sz w:val="20"/>
          <w:szCs w:val="20"/>
        </w:rPr>
        <w:t>10100</w:t>
      </w:r>
      <w:r w:rsidRPr="00BD40DE">
        <w:rPr>
          <w:rFonts w:eastAsia="標楷體" w:hint="eastAsia"/>
          <w:color w:val="000000" w:themeColor="text1"/>
          <w:sz w:val="20"/>
          <w:szCs w:val="20"/>
        </w:rPr>
        <w:t>13112</w:t>
      </w:r>
      <w:r w:rsidRPr="00BD40DE">
        <w:rPr>
          <w:rFonts w:eastAsia="標楷體" w:hint="eastAsia"/>
          <w:color w:val="000000" w:themeColor="text1"/>
          <w:sz w:val="20"/>
          <w:szCs w:val="20"/>
        </w:rPr>
        <w:t>號函發布</w:t>
      </w:r>
    </w:p>
    <w:p w14:paraId="553F5F5F"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102</w:t>
      </w:r>
      <w:r w:rsidRPr="00BD40DE">
        <w:rPr>
          <w:rFonts w:eastAsia="標楷體"/>
          <w:color w:val="000000" w:themeColor="text1"/>
          <w:sz w:val="20"/>
          <w:szCs w:val="20"/>
        </w:rPr>
        <w:t>.</w:t>
      </w:r>
      <w:r w:rsidRPr="00BD40DE">
        <w:rPr>
          <w:rFonts w:eastAsia="標楷體" w:hint="eastAsia"/>
          <w:color w:val="000000" w:themeColor="text1"/>
          <w:sz w:val="20"/>
          <w:szCs w:val="20"/>
        </w:rPr>
        <w:t>0</w:t>
      </w:r>
      <w:r w:rsidRPr="00BD40DE">
        <w:rPr>
          <w:rFonts w:eastAsia="標楷體"/>
          <w:color w:val="000000" w:themeColor="text1"/>
          <w:sz w:val="20"/>
          <w:szCs w:val="20"/>
        </w:rPr>
        <w:t>1.2</w:t>
      </w:r>
      <w:r w:rsidRPr="00BD40DE">
        <w:rPr>
          <w:rFonts w:eastAsia="標楷體" w:hint="eastAsia"/>
          <w:color w:val="000000" w:themeColor="text1"/>
          <w:sz w:val="20"/>
          <w:szCs w:val="20"/>
        </w:rPr>
        <w:t>5</w:t>
      </w:r>
      <w:r w:rsidRPr="00BD40DE">
        <w:rPr>
          <w:rFonts w:eastAsia="標楷體"/>
          <w:color w:val="000000" w:themeColor="text1"/>
          <w:sz w:val="20"/>
          <w:szCs w:val="20"/>
        </w:rPr>
        <w:t>教育部</w:t>
      </w:r>
      <w:r w:rsidRPr="00BD40DE">
        <w:rPr>
          <w:rFonts w:eastAsia="標楷體" w:hint="eastAsia"/>
          <w:color w:val="000000" w:themeColor="text1"/>
          <w:sz w:val="20"/>
          <w:szCs w:val="20"/>
        </w:rPr>
        <w:t>臺教</w:t>
      </w:r>
      <w:r w:rsidRPr="00BD40DE">
        <w:rPr>
          <w:rFonts w:eastAsia="標楷體"/>
          <w:color w:val="000000" w:themeColor="text1"/>
          <w:sz w:val="20"/>
          <w:szCs w:val="20"/>
        </w:rPr>
        <w:t>高</w:t>
      </w:r>
      <w:r w:rsidRPr="00BD40DE">
        <w:rPr>
          <w:rFonts w:eastAsia="標楷體"/>
          <w:color w:val="000000" w:themeColor="text1"/>
          <w:sz w:val="20"/>
          <w:szCs w:val="20"/>
        </w:rPr>
        <w:t>(</w:t>
      </w:r>
      <w:r w:rsidRPr="00BD40DE">
        <w:rPr>
          <w:rFonts w:eastAsia="標楷體"/>
          <w:color w:val="000000" w:themeColor="text1"/>
          <w:sz w:val="20"/>
          <w:szCs w:val="20"/>
        </w:rPr>
        <w:t>二</w:t>
      </w:r>
      <w:r w:rsidRPr="00BD40DE">
        <w:rPr>
          <w:rFonts w:eastAsia="標楷體"/>
          <w:color w:val="000000" w:themeColor="text1"/>
          <w:sz w:val="20"/>
          <w:szCs w:val="20"/>
        </w:rPr>
        <w:t>)</w:t>
      </w:r>
      <w:r w:rsidRPr="00BD40DE">
        <w:rPr>
          <w:rFonts w:eastAsia="標楷體"/>
          <w:color w:val="000000" w:themeColor="text1"/>
          <w:sz w:val="20"/>
          <w:szCs w:val="20"/>
        </w:rPr>
        <w:t>字第</w:t>
      </w:r>
      <w:r w:rsidRPr="00BD40DE">
        <w:rPr>
          <w:rFonts w:eastAsia="標楷體" w:hint="eastAsia"/>
          <w:color w:val="000000" w:themeColor="text1"/>
          <w:sz w:val="20"/>
          <w:szCs w:val="20"/>
        </w:rPr>
        <w:t>1020010424</w:t>
      </w:r>
      <w:r w:rsidRPr="00BD40DE">
        <w:rPr>
          <w:rFonts w:eastAsia="標楷體"/>
          <w:color w:val="000000" w:themeColor="text1"/>
          <w:sz w:val="20"/>
          <w:szCs w:val="20"/>
        </w:rPr>
        <w:t>號函修正</w:t>
      </w:r>
      <w:r w:rsidRPr="00BD40DE">
        <w:rPr>
          <w:rFonts w:eastAsia="標楷體" w:hint="eastAsia"/>
          <w:color w:val="000000" w:themeColor="text1"/>
          <w:sz w:val="20"/>
          <w:szCs w:val="20"/>
        </w:rPr>
        <w:t>第</w:t>
      </w:r>
      <w:r w:rsidRPr="00BD40DE">
        <w:rPr>
          <w:rFonts w:eastAsia="標楷體" w:hint="eastAsia"/>
          <w:color w:val="000000" w:themeColor="text1"/>
          <w:sz w:val="20"/>
          <w:szCs w:val="20"/>
        </w:rPr>
        <w:t>11</w:t>
      </w:r>
      <w:r w:rsidRPr="00BD40DE">
        <w:rPr>
          <w:rFonts w:eastAsia="標楷體" w:hint="eastAsia"/>
          <w:color w:val="000000" w:themeColor="text1"/>
          <w:sz w:val="20"/>
          <w:szCs w:val="20"/>
        </w:rPr>
        <w:t>、</w:t>
      </w:r>
      <w:r w:rsidRPr="00BD40DE">
        <w:rPr>
          <w:rFonts w:eastAsia="標楷體" w:hint="eastAsia"/>
          <w:color w:val="000000" w:themeColor="text1"/>
          <w:sz w:val="20"/>
          <w:szCs w:val="20"/>
        </w:rPr>
        <w:t>12</w:t>
      </w:r>
      <w:r w:rsidRPr="00BD40DE">
        <w:rPr>
          <w:rFonts w:eastAsia="標楷體" w:hint="eastAsia"/>
          <w:color w:val="000000" w:themeColor="text1"/>
          <w:sz w:val="20"/>
          <w:szCs w:val="20"/>
        </w:rPr>
        <w:t>、</w:t>
      </w:r>
      <w:r w:rsidRPr="00BD40DE">
        <w:rPr>
          <w:rFonts w:eastAsia="標楷體" w:hint="eastAsia"/>
          <w:color w:val="000000" w:themeColor="text1"/>
          <w:sz w:val="20"/>
          <w:szCs w:val="20"/>
        </w:rPr>
        <w:t>15</w:t>
      </w:r>
      <w:r w:rsidRPr="00BD40DE">
        <w:rPr>
          <w:rFonts w:eastAsia="標楷體" w:hint="eastAsia"/>
          <w:color w:val="000000" w:themeColor="text1"/>
          <w:sz w:val="20"/>
          <w:szCs w:val="20"/>
        </w:rPr>
        <w:t>、</w:t>
      </w:r>
      <w:r w:rsidRPr="00BD40DE">
        <w:rPr>
          <w:rFonts w:eastAsia="標楷體" w:hint="eastAsia"/>
          <w:color w:val="000000" w:themeColor="text1"/>
          <w:sz w:val="20"/>
          <w:szCs w:val="20"/>
        </w:rPr>
        <w:t>17</w:t>
      </w:r>
      <w:r w:rsidRPr="00BD40DE">
        <w:rPr>
          <w:rFonts w:eastAsia="標楷體" w:hint="eastAsia"/>
          <w:color w:val="000000" w:themeColor="text1"/>
          <w:sz w:val="20"/>
          <w:szCs w:val="20"/>
        </w:rPr>
        <w:t>、</w:t>
      </w:r>
      <w:r w:rsidRPr="00BD40DE">
        <w:rPr>
          <w:rFonts w:eastAsia="標楷體" w:hint="eastAsia"/>
          <w:color w:val="000000" w:themeColor="text1"/>
          <w:sz w:val="20"/>
          <w:szCs w:val="20"/>
        </w:rPr>
        <w:t>21</w:t>
      </w:r>
      <w:r w:rsidRPr="00BD40DE">
        <w:rPr>
          <w:rFonts w:eastAsia="標楷體" w:hint="eastAsia"/>
          <w:color w:val="000000" w:themeColor="text1"/>
          <w:sz w:val="20"/>
          <w:szCs w:val="20"/>
        </w:rPr>
        <w:t>、</w:t>
      </w:r>
      <w:r w:rsidRPr="00BD40DE">
        <w:rPr>
          <w:rFonts w:eastAsia="標楷體" w:hint="eastAsia"/>
          <w:color w:val="000000" w:themeColor="text1"/>
          <w:sz w:val="20"/>
          <w:szCs w:val="20"/>
        </w:rPr>
        <w:t>42</w:t>
      </w:r>
      <w:r w:rsidRPr="00BD40DE">
        <w:rPr>
          <w:rFonts w:eastAsia="標楷體" w:hint="eastAsia"/>
          <w:color w:val="000000" w:themeColor="text1"/>
          <w:sz w:val="20"/>
          <w:szCs w:val="20"/>
        </w:rPr>
        <w:t>、</w:t>
      </w:r>
      <w:r w:rsidRPr="00BD40DE">
        <w:rPr>
          <w:rFonts w:eastAsia="標楷體" w:hint="eastAsia"/>
          <w:color w:val="000000" w:themeColor="text1"/>
          <w:sz w:val="20"/>
          <w:szCs w:val="20"/>
        </w:rPr>
        <w:t>46</w:t>
      </w:r>
      <w:r w:rsidRPr="00BD40DE">
        <w:rPr>
          <w:rFonts w:eastAsia="標楷體" w:hint="eastAsia"/>
          <w:color w:val="000000" w:themeColor="text1"/>
          <w:sz w:val="20"/>
          <w:szCs w:val="20"/>
        </w:rPr>
        <w:t>及</w:t>
      </w:r>
      <w:r w:rsidRPr="00BD40DE">
        <w:rPr>
          <w:rFonts w:eastAsia="標楷體" w:hint="eastAsia"/>
          <w:color w:val="000000" w:themeColor="text1"/>
          <w:sz w:val="20"/>
          <w:szCs w:val="20"/>
        </w:rPr>
        <w:t>47</w:t>
      </w:r>
      <w:r w:rsidRPr="00BD40DE">
        <w:rPr>
          <w:rFonts w:eastAsia="標楷體" w:hint="eastAsia"/>
          <w:color w:val="000000" w:themeColor="text1"/>
          <w:sz w:val="20"/>
          <w:szCs w:val="20"/>
        </w:rPr>
        <w:t>條條文備查</w:t>
      </w:r>
    </w:p>
    <w:p w14:paraId="7B3AAB41" w14:textId="77777777" w:rsidR="00000439" w:rsidRPr="00BD40DE" w:rsidRDefault="00000439" w:rsidP="00000439">
      <w:pPr>
        <w:spacing w:line="300" w:lineRule="exact"/>
        <w:ind w:left="1002" w:right="-58" w:hangingChars="501" w:hanging="1002"/>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2</w:t>
      </w:r>
      <w:r w:rsidRPr="00BD40DE">
        <w:rPr>
          <w:rFonts w:eastAsia="標楷體"/>
          <w:color w:val="000000" w:themeColor="text1"/>
          <w:sz w:val="20"/>
          <w:szCs w:val="20"/>
        </w:rPr>
        <w:t>.</w:t>
      </w:r>
      <w:r w:rsidRPr="00BD40DE">
        <w:rPr>
          <w:rFonts w:eastAsia="標楷體" w:hint="eastAsia"/>
          <w:color w:val="000000" w:themeColor="text1"/>
          <w:sz w:val="20"/>
          <w:szCs w:val="20"/>
        </w:rPr>
        <w:t>02</w:t>
      </w:r>
      <w:r w:rsidRPr="00BD40DE">
        <w:rPr>
          <w:rFonts w:eastAsia="標楷體"/>
          <w:color w:val="000000" w:themeColor="text1"/>
          <w:sz w:val="20"/>
          <w:szCs w:val="20"/>
        </w:rPr>
        <w:t>.</w:t>
      </w:r>
      <w:r w:rsidRPr="00BD40DE">
        <w:rPr>
          <w:rFonts w:eastAsia="標楷體" w:hint="eastAsia"/>
          <w:color w:val="000000" w:themeColor="text1"/>
          <w:sz w:val="20"/>
          <w:szCs w:val="20"/>
        </w:rPr>
        <w:t>27101</w:t>
      </w:r>
      <w:r w:rsidRPr="00BD40DE">
        <w:rPr>
          <w:rFonts w:eastAsia="標楷體"/>
          <w:color w:val="000000" w:themeColor="text1"/>
          <w:sz w:val="20"/>
          <w:szCs w:val="20"/>
        </w:rPr>
        <w:t>學年度第</w:t>
      </w:r>
      <w:r w:rsidRPr="00BD40DE">
        <w:rPr>
          <w:rFonts w:eastAsia="標楷體" w:hint="eastAsia"/>
          <w:color w:val="000000" w:themeColor="text1"/>
          <w:sz w:val="20"/>
          <w:szCs w:val="20"/>
        </w:rPr>
        <w:t>4</w:t>
      </w:r>
      <w:r w:rsidRPr="00BD40DE">
        <w:rPr>
          <w:rFonts w:eastAsia="標楷體"/>
          <w:color w:val="000000" w:themeColor="text1"/>
          <w:sz w:val="20"/>
          <w:szCs w:val="20"/>
        </w:rPr>
        <w:t>次校務會議通過修正第</w:t>
      </w:r>
      <w:r w:rsidRPr="00BD40DE">
        <w:rPr>
          <w:rFonts w:eastAsia="標楷體" w:hint="eastAsia"/>
          <w:color w:val="000000" w:themeColor="text1"/>
          <w:sz w:val="20"/>
          <w:szCs w:val="20"/>
        </w:rPr>
        <w:t>13</w:t>
      </w:r>
      <w:r w:rsidRPr="00BD40DE">
        <w:rPr>
          <w:rFonts w:eastAsia="標楷體" w:hint="eastAsia"/>
          <w:color w:val="000000" w:themeColor="text1"/>
          <w:sz w:val="20"/>
          <w:szCs w:val="20"/>
        </w:rPr>
        <w:t>、</w:t>
      </w:r>
      <w:r w:rsidRPr="00BD40DE">
        <w:rPr>
          <w:rFonts w:eastAsia="標楷體" w:hint="eastAsia"/>
          <w:color w:val="000000" w:themeColor="text1"/>
          <w:sz w:val="20"/>
          <w:szCs w:val="20"/>
        </w:rPr>
        <w:t>16</w:t>
      </w:r>
      <w:r w:rsidRPr="00BD40DE">
        <w:rPr>
          <w:rFonts w:eastAsia="標楷體" w:hint="eastAsia"/>
          <w:color w:val="000000" w:themeColor="text1"/>
          <w:sz w:val="20"/>
          <w:szCs w:val="20"/>
        </w:rPr>
        <w:t>、</w:t>
      </w:r>
      <w:r w:rsidRPr="00BD40DE">
        <w:rPr>
          <w:rFonts w:eastAsia="標楷體" w:hint="eastAsia"/>
          <w:color w:val="000000" w:themeColor="text1"/>
          <w:sz w:val="20"/>
          <w:szCs w:val="20"/>
        </w:rPr>
        <w:t>21</w:t>
      </w:r>
      <w:r w:rsidRPr="00BD40DE">
        <w:rPr>
          <w:rFonts w:eastAsia="標楷體" w:hint="eastAsia"/>
          <w:color w:val="000000" w:themeColor="text1"/>
          <w:sz w:val="20"/>
          <w:szCs w:val="20"/>
        </w:rPr>
        <w:t>、</w:t>
      </w:r>
      <w:r w:rsidRPr="00BD40DE">
        <w:rPr>
          <w:rFonts w:eastAsia="標楷體" w:hint="eastAsia"/>
          <w:color w:val="000000" w:themeColor="text1"/>
          <w:sz w:val="20"/>
          <w:szCs w:val="20"/>
        </w:rPr>
        <w:t>47</w:t>
      </w:r>
      <w:r w:rsidRPr="00BD40DE">
        <w:rPr>
          <w:rFonts w:eastAsia="標楷體"/>
          <w:color w:val="000000" w:themeColor="text1"/>
          <w:sz w:val="20"/>
          <w:szCs w:val="20"/>
        </w:rPr>
        <w:t>條條文</w:t>
      </w:r>
    </w:p>
    <w:p w14:paraId="14C8E476"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10</w:t>
      </w:r>
      <w:r w:rsidRPr="00BD40DE">
        <w:rPr>
          <w:rFonts w:eastAsia="標楷體" w:hint="eastAsia"/>
          <w:color w:val="000000" w:themeColor="text1"/>
          <w:sz w:val="20"/>
          <w:szCs w:val="20"/>
        </w:rPr>
        <w:t>2</w:t>
      </w:r>
      <w:r w:rsidRPr="00BD40DE">
        <w:rPr>
          <w:rFonts w:eastAsia="標楷體"/>
          <w:color w:val="000000" w:themeColor="text1"/>
          <w:sz w:val="20"/>
          <w:szCs w:val="20"/>
        </w:rPr>
        <w:t>.</w:t>
      </w:r>
      <w:r w:rsidRPr="00BD40DE">
        <w:rPr>
          <w:rFonts w:eastAsia="標楷體" w:hint="eastAsia"/>
          <w:color w:val="000000" w:themeColor="text1"/>
          <w:sz w:val="20"/>
          <w:szCs w:val="20"/>
        </w:rPr>
        <w:t>03</w:t>
      </w:r>
      <w:r w:rsidRPr="00BD40DE">
        <w:rPr>
          <w:rFonts w:eastAsia="標楷體"/>
          <w:color w:val="000000" w:themeColor="text1"/>
          <w:sz w:val="20"/>
          <w:szCs w:val="20"/>
        </w:rPr>
        <w:t>.</w:t>
      </w:r>
      <w:r w:rsidRPr="00BD40DE">
        <w:rPr>
          <w:rFonts w:eastAsia="標楷體" w:hint="eastAsia"/>
          <w:color w:val="000000" w:themeColor="text1"/>
          <w:sz w:val="20"/>
          <w:szCs w:val="20"/>
        </w:rPr>
        <w:t>22</w:t>
      </w:r>
      <w:r w:rsidRPr="00BD40DE">
        <w:rPr>
          <w:rFonts w:eastAsia="標楷體" w:hint="eastAsia"/>
          <w:color w:val="000000" w:themeColor="text1"/>
          <w:sz w:val="20"/>
          <w:szCs w:val="20"/>
        </w:rPr>
        <w:t>亞洲秘字第</w:t>
      </w:r>
      <w:r w:rsidRPr="00BD40DE">
        <w:rPr>
          <w:rFonts w:eastAsia="標楷體"/>
          <w:color w:val="000000" w:themeColor="text1"/>
          <w:sz w:val="20"/>
          <w:szCs w:val="20"/>
        </w:rPr>
        <w:t>10</w:t>
      </w:r>
      <w:r w:rsidRPr="00BD40DE">
        <w:rPr>
          <w:rFonts w:eastAsia="標楷體" w:hint="eastAsia"/>
          <w:color w:val="000000" w:themeColor="text1"/>
          <w:sz w:val="20"/>
          <w:szCs w:val="20"/>
        </w:rPr>
        <w:t>20002933</w:t>
      </w:r>
      <w:r w:rsidRPr="00BD40DE">
        <w:rPr>
          <w:rFonts w:eastAsia="標楷體" w:hint="eastAsia"/>
          <w:color w:val="000000" w:themeColor="text1"/>
          <w:sz w:val="20"/>
          <w:szCs w:val="20"/>
        </w:rPr>
        <w:t>號函發布</w:t>
      </w:r>
    </w:p>
    <w:p w14:paraId="79F1427A" w14:textId="77777777" w:rsidR="00000439" w:rsidRPr="00BD40DE" w:rsidRDefault="00000439" w:rsidP="00000439">
      <w:pPr>
        <w:spacing w:line="300" w:lineRule="exact"/>
        <w:jc w:val="right"/>
        <w:rPr>
          <w:rFonts w:ascii="標楷體" w:eastAsia="標楷體" w:hAnsi="標楷體" w:cs="DFKaiShu-SB-Estd-BF"/>
          <w:color w:val="000000" w:themeColor="text1"/>
          <w:kern w:val="0"/>
          <w:sz w:val="20"/>
        </w:rPr>
      </w:pPr>
      <w:r w:rsidRPr="00BD40DE">
        <w:rPr>
          <w:rFonts w:eastAsia="標楷體" w:hint="eastAsia"/>
          <w:color w:val="000000" w:themeColor="text1"/>
          <w:sz w:val="20"/>
          <w:szCs w:val="20"/>
        </w:rPr>
        <w:t>102.04.30</w:t>
      </w:r>
      <w:r w:rsidRPr="00BD40DE">
        <w:rPr>
          <w:rFonts w:eastAsia="標楷體" w:hint="eastAsia"/>
          <w:color w:val="000000" w:themeColor="text1"/>
          <w:sz w:val="20"/>
          <w:szCs w:val="20"/>
        </w:rPr>
        <w:t>教育部</w:t>
      </w:r>
      <w:r w:rsidRPr="00BD40DE">
        <w:rPr>
          <w:rFonts w:ascii="標楷體" w:eastAsia="標楷體" w:hAnsi="標楷體" w:cs="DFKaiShu-SB-Estd-BF" w:hint="eastAsia"/>
          <w:color w:val="000000" w:themeColor="text1"/>
          <w:kern w:val="0"/>
          <w:sz w:val="20"/>
        </w:rPr>
        <w:t>臺教高</w:t>
      </w:r>
      <w:r w:rsidRPr="00BD40DE">
        <w:rPr>
          <w:rFonts w:ascii="標楷體" w:eastAsia="標楷體" w:hAnsi="標楷體" w:cs="DFKaiShu-SB-Estd-BF"/>
          <w:color w:val="000000" w:themeColor="text1"/>
          <w:kern w:val="0"/>
          <w:sz w:val="20"/>
        </w:rPr>
        <w:t>(</w:t>
      </w:r>
      <w:r w:rsidRPr="00BD40DE">
        <w:rPr>
          <w:rFonts w:ascii="標楷體" w:eastAsia="標楷體" w:hAnsi="標楷體" w:cs="DFKaiShu-SB-Estd-BF" w:hint="eastAsia"/>
          <w:color w:val="000000" w:themeColor="text1"/>
          <w:kern w:val="0"/>
          <w:sz w:val="20"/>
        </w:rPr>
        <w:t>二</w:t>
      </w:r>
      <w:r w:rsidRPr="00BD40DE">
        <w:rPr>
          <w:rFonts w:ascii="標楷體" w:eastAsia="標楷體" w:hAnsi="標楷體" w:cs="DFKaiShu-SB-Estd-BF"/>
          <w:color w:val="000000" w:themeColor="text1"/>
          <w:kern w:val="0"/>
          <w:sz w:val="20"/>
        </w:rPr>
        <w:t>)</w:t>
      </w:r>
      <w:r w:rsidRPr="00BD40DE">
        <w:rPr>
          <w:rFonts w:ascii="標楷體" w:eastAsia="標楷體" w:hAnsi="標楷體" w:cs="DFKaiShu-SB-Estd-BF" w:hint="eastAsia"/>
          <w:color w:val="000000" w:themeColor="text1"/>
          <w:kern w:val="0"/>
          <w:sz w:val="20"/>
        </w:rPr>
        <w:t>字第</w:t>
      </w:r>
      <w:r w:rsidRPr="00BD40DE">
        <w:rPr>
          <w:rFonts w:ascii="標楷體" w:eastAsia="標楷體" w:hAnsi="標楷體" w:cs="DFKaiShu-SB-Estd-BF"/>
          <w:color w:val="000000" w:themeColor="text1"/>
          <w:kern w:val="0"/>
          <w:sz w:val="20"/>
        </w:rPr>
        <w:t>1020058662</w:t>
      </w:r>
      <w:r w:rsidRPr="00BD40DE">
        <w:rPr>
          <w:rFonts w:ascii="標楷體" w:eastAsia="標楷體" w:hAnsi="標楷體" w:cs="DFKaiShu-SB-Estd-BF" w:hint="eastAsia"/>
          <w:color w:val="000000" w:themeColor="text1"/>
          <w:kern w:val="0"/>
          <w:sz w:val="20"/>
        </w:rPr>
        <w:t>號函修正第13、16、47條文准予備查</w:t>
      </w:r>
    </w:p>
    <w:p w14:paraId="37904AB1" w14:textId="77777777" w:rsidR="00000439" w:rsidRPr="00BD40DE" w:rsidRDefault="00000439" w:rsidP="00000439">
      <w:pPr>
        <w:spacing w:line="300" w:lineRule="exact"/>
        <w:jc w:val="right"/>
        <w:rPr>
          <w:rFonts w:eastAsia="標楷體"/>
          <w:color w:val="000000" w:themeColor="text1"/>
          <w:kern w:val="0"/>
          <w:sz w:val="20"/>
        </w:rPr>
      </w:pPr>
      <w:r w:rsidRPr="00BD40DE">
        <w:rPr>
          <w:rFonts w:eastAsia="標楷體"/>
          <w:color w:val="000000" w:themeColor="text1"/>
          <w:kern w:val="0"/>
          <w:sz w:val="20"/>
        </w:rPr>
        <w:t>102.11.20 102</w:t>
      </w:r>
      <w:r w:rsidRPr="00BD40DE">
        <w:rPr>
          <w:rFonts w:eastAsia="標楷體"/>
          <w:color w:val="000000" w:themeColor="text1"/>
          <w:kern w:val="0"/>
          <w:sz w:val="20"/>
        </w:rPr>
        <w:t>學年度第</w:t>
      </w:r>
      <w:r w:rsidRPr="00BD40DE">
        <w:rPr>
          <w:rFonts w:eastAsia="標楷體"/>
          <w:color w:val="000000" w:themeColor="text1"/>
          <w:kern w:val="0"/>
          <w:sz w:val="20"/>
        </w:rPr>
        <w:t>2</w:t>
      </w:r>
      <w:r w:rsidRPr="00BD40DE">
        <w:rPr>
          <w:rFonts w:eastAsia="標楷體"/>
          <w:color w:val="000000" w:themeColor="text1"/>
          <w:kern w:val="0"/>
          <w:sz w:val="20"/>
        </w:rPr>
        <w:t>次校務會議通過修正第</w:t>
      </w:r>
      <w:r w:rsidRPr="00BD40DE">
        <w:rPr>
          <w:rFonts w:eastAsia="標楷體"/>
          <w:color w:val="000000" w:themeColor="text1"/>
          <w:kern w:val="0"/>
          <w:sz w:val="20"/>
        </w:rPr>
        <w:t>10</w:t>
      </w:r>
      <w:r w:rsidRPr="00BD40DE">
        <w:rPr>
          <w:rFonts w:eastAsia="標楷體"/>
          <w:color w:val="000000" w:themeColor="text1"/>
          <w:kern w:val="0"/>
          <w:sz w:val="20"/>
        </w:rPr>
        <w:t>、</w:t>
      </w:r>
      <w:r w:rsidRPr="00BD40DE">
        <w:rPr>
          <w:rFonts w:eastAsia="標楷體" w:hint="eastAsia"/>
          <w:color w:val="000000" w:themeColor="text1"/>
          <w:kern w:val="0"/>
          <w:sz w:val="20"/>
        </w:rPr>
        <w:t>14</w:t>
      </w:r>
      <w:r w:rsidRPr="00BD40DE">
        <w:rPr>
          <w:rFonts w:eastAsia="標楷體" w:hint="eastAsia"/>
          <w:color w:val="000000" w:themeColor="text1"/>
          <w:kern w:val="0"/>
          <w:sz w:val="20"/>
        </w:rPr>
        <w:t>、</w:t>
      </w:r>
      <w:r w:rsidRPr="00BD40DE">
        <w:rPr>
          <w:rFonts w:eastAsia="標楷體"/>
          <w:color w:val="000000" w:themeColor="text1"/>
          <w:kern w:val="0"/>
          <w:sz w:val="20"/>
        </w:rPr>
        <w:t>36</w:t>
      </w:r>
      <w:r w:rsidRPr="00BD40DE">
        <w:rPr>
          <w:rFonts w:eastAsia="標楷體"/>
          <w:color w:val="000000" w:themeColor="text1"/>
          <w:kern w:val="0"/>
          <w:sz w:val="20"/>
        </w:rPr>
        <w:t>、</w:t>
      </w:r>
      <w:r w:rsidRPr="00BD40DE">
        <w:rPr>
          <w:rFonts w:eastAsia="標楷體"/>
          <w:color w:val="000000" w:themeColor="text1"/>
          <w:kern w:val="0"/>
          <w:sz w:val="20"/>
        </w:rPr>
        <w:t>37</w:t>
      </w:r>
      <w:r w:rsidRPr="00BD40DE">
        <w:rPr>
          <w:rFonts w:eastAsia="標楷體"/>
          <w:color w:val="000000" w:themeColor="text1"/>
          <w:kern w:val="0"/>
          <w:sz w:val="20"/>
        </w:rPr>
        <w:t>條條文</w:t>
      </w:r>
    </w:p>
    <w:p w14:paraId="358E3242" w14:textId="77777777" w:rsidR="00000439" w:rsidRPr="00BD40DE" w:rsidRDefault="00000439" w:rsidP="00000439">
      <w:pPr>
        <w:spacing w:line="300" w:lineRule="exact"/>
        <w:jc w:val="right"/>
        <w:rPr>
          <w:rFonts w:eastAsia="標楷體"/>
          <w:color w:val="000000" w:themeColor="text1"/>
          <w:kern w:val="0"/>
          <w:sz w:val="20"/>
        </w:rPr>
      </w:pPr>
      <w:r w:rsidRPr="00BD40DE">
        <w:rPr>
          <w:rFonts w:eastAsia="標楷體"/>
          <w:color w:val="000000" w:themeColor="text1"/>
          <w:kern w:val="0"/>
          <w:sz w:val="20"/>
        </w:rPr>
        <w:t xml:space="preserve">102.12.17 </w:t>
      </w:r>
      <w:r w:rsidRPr="00BD40DE">
        <w:rPr>
          <w:rFonts w:eastAsia="標楷體"/>
          <w:color w:val="000000" w:themeColor="text1"/>
          <w:kern w:val="0"/>
          <w:sz w:val="20"/>
        </w:rPr>
        <w:t>亞洲秘字第</w:t>
      </w:r>
      <w:r w:rsidRPr="00BD40DE">
        <w:rPr>
          <w:rFonts w:eastAsia="標楷體"/>
          <w:color w:val="000000" w:themeColor="text1"/>
          <w:kern w:val="0"/>
          <w:sz w:val="20"/>
        </w:rPr>
        <w:t>1020014220</w:t>
      </w:r>
      <w:r w:rsidRPr="00BD40DE">
        <w:rPr>
          <w:rFonts w:eastAsia="標楷體"/>
          <w:color w:val="000000" w:themeColor="text1"/>
          <w:kern w:val="0"/>
          <w:sz w:val="20"/>
        </w:rPr>
        <w:t>號函發布</w:t>
      </w:r>
    </w:p>
    <w:p w14:paraId="2B2ACC2B"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 xml:space="preserve">103.03.10 </w:t>
      </w:r>
      <w:r w:rsidRPr="00BD40DE">
        <w:rPr>
          <w:rFonts w:eastAsia="標楷體" w:hint="eastAsia"/>
          <w:color w:val="000000" w:themeColor="text1"/>
          <w:sz w:val="20"/>
          <w:szCs w:val="20"/>
        </w:rPr>
        <w:t>教育部</w:t>
      </w:r>
      <w:r w:rsidRPr="00BD40DE">
        <w:rPr>
          <w:rFonts w:ascii="標楷體" w:eastAsia="標楷體" w:hAnsi="標楷體" w:hint="eastAsia"/>
          <w:color w:val="000000" w:themeColor="text1"/>
          <w:sz w:val="20"/>
        </w:rPr>
        <w:t>臺教高(二)字第1030030448號函</w:t>
      </w:r>
      <w:r w:rsidRPr="00BD40DE">
        <w:rPr>
          <w:rFonts w:eastAsia="標楷體" w:hint="eastAsia"/>
          <w:color w:val="000000" w:themeColor="text1"/>
          <w:sz w:val="20"/>
          <w:szCs w:val="20"/>
        </w:rPr>
        <w:t>修正第</w:t>
      </w:r>
      <w:r w:rsidRPr="00BD40DE">
        <w:rPr>
          <w:rFonts w:eastAsia="標楷體"/>
          <w:color w:val="000000" w:themeColor="text1"/>
          <w:sz w:val="20"/>
          <w:szCs w:val="20"/>
        </w:rPr>
        <w:t>10</w:t>
      </w:r>
      <w:r w:rsidRPr="00BD40DE">
        <w:rPr>
          <w:rFonts w:eastAsia="標楷體" w:hint="eastAsia"/>
          <w:color w:val="000000" w:themeColor="text1"/>
          <w:sz w:val="20"/>
          <w:szCs w:val="20"/>
        </w:rPr>
        <w:t>、</w:t>
      </w:r>
      <w:r w:rsidRPr="00BD40DE">
        <w:rPr>
          <w:rFonts w:eastAsia="標楷體"/>
          <w:color w:val="000000" w:themeColor="text1"/>
          <w:sz w:val="20"/>
          <w:szCs w:val="20"/>
        </w:rPr>
        <w:t>21</w:t>
      </w:r>
      <w:r w:rsidRPr="00BD40DE">
        <w:rPr>
          <w:rFonts w:eastAsia="標楷體" w:hint="eastAsia"/>
          <w:color w:val="000000" w:themeColor="text1"/>
          <w:sz w:val="20"/>
          <w:szCs w:val="20"/>
        </w:rPr>
        <w:t>、</w:t>
      </w:r>
      <w:r w:rsidRPr="00BD40DE">
        <w:rPr>
          <w:rFonts w:eastAsia="標楷體"/>
          <w:color w:val="000000" w:themeColor="text1"/>
          <w:sz w:val="20"/>
          <w:szCs w:val="20"/>
        </w:rPr>
        <w:t>36</w:t>
      </w:r>
      <w:r w:rsidRPr="00BD40DE">
        <w:rPr>
          <w:rFonts w:eastAsia="標楷體" w:hint="eastAsia"/>
          <w:color w:val="000000" w:themeColor="text1"/>
          <w:sz w:val="20"/>
          <w:szCs w:val="20"/>
        </w:rPr>
        <w:t>及</w:t>
      </w:r>
      <w:r w:rsidRPr="00BD40DE">
        <w:rPr>
          <w:rFonts w:eastAsia="標楷體"/>
          <w:color w:val="000000" w:themeColor="text1"/>
          <w:sz w:val="20"/>
          <w:szCs w:val="20"/>
        </w:rPr>
        <w:t>37</w:t>
      </w:r>
      <w:r w:rsidRPr="00BD40DE">
        <w:rPr>
          <w:rFonts w:eastAsia="標楷體" w:hint="eastAsia"/>
          <w:color w:val="000000" w:themeColor="text1"/>
          <w:sz w:val="20"/>
          <w:szCs w:val="20"/>
        </w:rPr>
        <w:t>條條文備查</w:t>
      </w:r>
    </w:p>
    <w:p w14:paraId="23E75E52"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104.10.15 104</w:t>
      </w:r>
      <w:r w:rsidRPr="00BD40DE">
        <w:rPr>
          <w:rFonts w:eastAsia="標楷體" w:hint="eastAsia"/>
          <w:color w:val="000000" w:themeColor="text1"/>
          <w:sz w:val="20"/>
          <w:szCs w:val="20"/>
        </w:rPr>
        <w:t>學年度第</w:t>
      </w:r>
      <w:r w:rsidRPr="00BD40DE">
        <w:rPr>
          <w:rFonts w:eastAsia="標楷體" w:hint="eastAsia"/>
          <w:color w:val="000000" w:themeColor="text1"/>
          <w:sz w:val="20"/>
          <w:szCs w:val="20"/>
        </w:rPr>
        <w:t>1</w:t>
      </w:r>
      <w:r w:rsidRPr="00BD40DE">
        <w:rPr>
          <w:rFonts w:eastAsia="標楷體" w:hint="eastAsia"/>
          <w:color w:val="000000" w:themeColor="text1"/>
          <w:sz w:val="20"/>
          <w:szCs w:val="20"/>
        </w:rPr>
        <w:t>校務會議通過修正第</w:t>
      </w:r>
      <w:r w:rsidRPr="00BD40DE">
        <w:rPr>
          <w:rFonts w:eastAsia="標楷體" w:hint="eastAsia"/>
          <w:color w:val="000000" w:themeColor="text1"/>
          <w:sz w:val="20"/>
          <w:szCs w:val="20"/>
        </w:rPr>
        <w:t>15</w:t>
      </w:r>
      <w:r w:rsidRPr="00BD40DE">
        <w:rPr>
          <w:rFonts w:eastAsia="標楷體" w:hint="eastAsia"/>
          <w:color w:val="000000" w:themeColor="text1"/>
          <w:sz w:val="20"/>
          <w:szCs w:val="20"/>
        </w:rPr>
        <w:t>、</w:t>
      </w:r>
      <w:r w:rsidRPr="00BD40DE">
        <w:rPr>
          <w:rFonts w:eastAsia="標楷體" w:hint="eastAsia"/>
          <w:color w:val="000000" w:themeColor="text1"/>
          <w:sz w:val="20"/>
          <w:szCs w:val="20"/>
        </w:rPr>
        <w:t>28</w:t>
      </w:r>
      <w:r w:rsidRPr="00BD40DE">
        <w:rPr>
          <w:rFonts w:eastAsia="標楷體" w:hint="eastAsia"/>
          <w:color w:val="000000" w:themeColor="text1"/>
          <w:sz w:val="20"/>
          <w:szCs w:val="20"/>
        </w:rPr>
        <w:t>條條文</w:t>
      </w:r>
    </w:p>
    <w:p w14:paraId="7E1A3B50"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 xml:space="preserve">104.11.02 </w:t>
      </w:r>
      <w:r w:rsidRPr="00BD40DE">
        <w:rPr>
          <w:rFonts w:eastAsia="標楷體" w:hint="eastAsia"/>
          <w:color w:val="000000" w:themeColor="text1"/>
          <w:sz w:val="20"/>
          <w:szCs w:val="20"/>
        </w:rPr>
        <w:t>亞洲秘字第</w:t>
      </w:r>
      <w:r w:rsidRPr="00BD40DE">
        <w:rPr>
          <w:rFonts w:eastAsia="標楷體" w:hint="eastAsia"/>
          <w:color w:val="000000" w:themeColor="text1"/>
          <w:sz w:val="20"/>
          <w:szCs w:val="20"/>
        </w:rPr>
        <w:t>1040014066</w:t>
      </w:r>
      <w:r w:rsidRPr="00BD40DE">
        <w:rPr>
          <w:rFonts w:eastAsia="標楷體" w:hint="eastAsia"/>
          <w:color w:val="000000" w:themeColor="text1"/>
          <w:sz w:val="20"/>
          <w:szCs w:val="20"/>
        </w:rPr>
        <w:t>號函發布</w:t>
      </w:r>
    </w:p>
    <w:p w14:paraId="4F626FDC"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 xml:space="preserve">105.03.07 </w:t>
      </w:r>
      <w:r w:rsidRPr="00BD40DE">
        <w:rPr>
          <w:rFonts w:eastAsia="標楷體" w:hint="eastAsia"/>
          <w:color w:val="000000" w:themeColor="text1"/>
          <w:sz w:val="20"/>
          <w:szCs w:val="20"/>
        </w:rPr>
        <w:t>臺教高</w:t>
      </w:r>
      <w:r w:rsidRPr="00BD40DE">
        <w:rPr>
          <w:rFonts w:eastAsia="標楷體" w:hint="eastAsia"/>
          <w:color w:val="000000" w:themeColor="text1"/>
          <w:sz w:val="20"/>
          <w:szCs w:val="20"/>
        </w:rPr>
        <w:t>(</w:t>
      </w:r>
      <w:r w:rsidRPr="00BD40DE">
        <w:rPr>
          <w:rFonts w:eastAsia="標楷體" w:hint="eastAsia"/>
          <w:color w:val="000000" w:themeColor="text1"/>
          <w:sz w:val="20"/>
          <w:szCs w:val="20"/>
        </w:rPr>
        <w:t>二</w:t>
      </w:r>
      <w:r w:rsidRPr="00BD40DE">
        <w:rPr>
          <w:rFonts w:eastAsia="標楷體" w:hint="eastAsia"/>
          <w:color w:val="000000" w:themeColor="text1"/>
          <w:sz w:val="20"/>
          <w:szCs w:val="20"/>
        </w:rPr>
        <w:t>)</w:t>
      </w:r>
      <w:r w:rsidRPr="00BD40DE">
        <w:rPr>
          <w:rFonts w:eastAsia="標楷體" w:hint="eastAsia"/>
          <w:color w:val="000000" w:themeColor="text1"/>
          <w:sz w:val="20"/>
          <w:szCs w:val="20"/>
        </w:rPr>
        <w:t>字第</w:t>
      </w:r>
      <w:r w:rsidRPr="00BD40DE">
        <w:rPr>
          <w:rFonts w:eastAsia="標楷體" w:hint="eastAsia"/>
          <w:color w:val="000000" w:themeColor="text1"/>
          <w:sz w:val="20"/>
          <w:szCs w:val="20"/>
        </w:rPr>
        <w:t>1050021487</w:t>
      </w:r>
      <w:r w:rsidRPr="00BD40DE">
        <w:rPr>
          <w:rFonts w:eastAsia="標楷體" w:hint="eastAsia"/>
          <w:color w:val="000000" w:themeColor="text1"/>
          <w:sz w:val="20"/>
          <w:szCs w:val="20"/>
        </w:rPr>
        <w:t>號函修正第</w:t>
      </w:r>
      <w:r w:rsidRPr="00BD40DE">
        <w:rPr>
          <w:rFonts w:eastAsia="標楷體" w:hint="eastAsia"/>
          <w:color w:val="000000" w:themeColor="text1"/>
          <w:sz w:val="20"/>
          <w:szCs w:val="20"/>
        </w:rPr>
        <w:t>15</w:t>
      </w:r>
      <w:r w:rsidRPr="00BD40DE">
        <w:rPr>
          <w:rFonts w:eastAsia="標楷體" w:hint="eastAsia"/>
          <w:color w:val="000000" w:themeColor="text1"/>
          <w:sz w:val="20"/>
          <w:szCs w:val="20"/>
        </w:rPr>
        <w:t>、</w:t>
      </w:r>
      <w:r w:rsidRPr="00BD40DE">
        <w:rPr>
          <w:rFonts w:eastAsia="標楷體" w:hint="eastAsia"/>
          <w:color w:val="000000" w:themeColor="text1"/>
          <w:sz w:val="20"/>
          <w:szCs w:val="20"/>
        </w:rPr>
        <w:t>28</w:t>
      </w:r>
      <w:r w:rsidRPr="00BD40DE">
        <w:rPr>
          <w:rFonts w:eastAsia="標楷體" w:hint="eastAsia"/>
          <w:color w:val="000000" w:themeColor="text1"/>
          <w:sz w:val="20"/>
          <w:szCs w:val="20"/>
        </w:rPr>
        <w:t>條條文</w:t>
      </w:r>
    </w:p>
    <w:p w14:paraId="0E6A383F"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105.08.31 105</w:t>
      </w:r>
      <w:r w:rsidRPr="00BD40DE">
        <w:rPr>
          <w:rFonts w:eastAsia="標楷體" w:hint="eastAsia"/>
          <w:color w:val="000000" w:themeColor="text1"/>
          <w:sz w:val="20"/>
          <w:szCs w:val="20"/>
        </w:rPr>
        <w:t>學年度第</w:t>
      </w:r>
      <w:r w:rsidRPr="00BD40DE">
        <w:rPr>
          <w:rFonts w:eastAsia="標楷體" w:hint="eastAsia"/>
          <w:color w:val="000000" w:themeColor="text1"/>
          <w:sz w:val="20"/>
          <w:szCs w:val="20"/>
        </w:rPr>
        <w:t>1</w:t>
      </w:r>
      <w:r w:rsidRPr="00BD40DE">
        <w:rPr>
          <w:rFonts w:eastAsia="標楷體" w:hint="eastAsia"/>
          <w:color w:val="000000" w:themeColor="text1"/>
          <w:sz w:val="20"/>
          <w:szCs w:val="20"/>
        </w:rPr>
        <w:t>校務會議通過修正第</w:t>
      </w:r>
      <w:r w:rsidRPr="00BD40DE">
        <w:rPr>
          <w:rFonts w:eastAsia="標楷體" w:hint="eastAsia"/>
          <w:color w:val="000000" w:themeColor="text1"/>
          <w:sz w:val="20"/>
          <w:szCs w:val="20"/>
        </w:rPr>
        <w:t>38</w:t>
      </w:r>
      <w:r w:rsidRPr="00BD40DE">
        <w:rPr>
          <w:rFonts w:eastAsia="標楷體" w:hint="eastAsia"/>
          <w:color w:val="000000" w:themeColor="text1"/>
          <w:sz w:val="20"/>
          <w:szCs w:val="20"/>
        </w:rPr>
        <w:t>條條文</w:t>
      </w:r>
    </w:p>
    <w:p w14:paraId="1BFC7CE4" w14:textId="77777777" w:rsidR="00000439" w:rsidRPr="00BD40DE" w:rsidRDefault="00000439" w:rsidP="00000439">
      <w:pPr>
        <w:spacing w:line="300" w:lineRule="exact"/>
        <w:jc w:val="right"/>
        <w:rPr>
          <w:rFonts w:eastAsia="標楷體"/>
          <w:color w:val="000000" w:themeColor="text1"/>
          <w:sz w:val="20"/>
          <w:szCs w:val="20"/>
        </w:rPr>
      </w:pPr>
      <w:r w:rsidRPr="00BD40DE">
        <w:rPr>
          <w:rFonts w:eastAsia="標楷體"/>
          <w:color w:val="000000" w:themeColor="text1"/>
          <w:sz w:val="20"/>
          <w:szCs w:val="20"/>
        </w:rPr>
        <w:t>105.09.23</w:t>
      </w:r>
      <w:r w:rsidRPr="00BD40DE">
        <w:rPr>
          <w:rFonts w:eastAsia="標楷體" w:hint="eastAsia"/>
          <w:color w:val="000000" w:themeColor="text1"/>
          <w:sz w:val="20"/>
          <w:szCs w:val="20"/>
        </w:rPr>
        <w:t>亞洲</w:t>
      </w:r>
      <w:r w:rsidRPr="00BD40DE">
        <w:rPr>
          <w:rFonts w:eastAsia="標楷體"/>
          <w:color w:val="000000" w:themeColor="text1"/>
          <w:sz w:val="20"/>
          <w:szCs w:val="20"/>
        </w:rPr>
        <w:t>秘字第</w:t>
      </w:r>
      <w:r w:rsidRPr="00BD40DE">
        <w:rPr>
          <w:rFonts w:eastAsia="標楷體"/>
          <w:color w:val="000000" w:themeColor="text1"/>
          <w:sz w:val="20"/>
          <w:szCs w:val="20"/>
        </w:rPr>
        <w:t>1050012244</w:t>
      </w:r>
      <w:r w:rsidRPr="00BD40DE">
        <w:rPr>
          <w:rFonts w:eastAsia="標楷體"/>
          <w:color w:val="000000" w:themeColor="text1"/>
          <w:sz w:val="20"/>
          <w:szCs w:val="20"/>
        </w:rPr>
        <w:t>號</w:t>
      </w:r>
      <w:r w:rsidRPr="00BD40DE">
        <w:rPr>
          <w:rFonts w:eastAsia="標楷體" w:hint="eastAsia"/>
          <w:color w:val="000000" w:themeColor="text1"/>
          <w:sz w:val="20"/>
          <w:szCs w:val="20"/>
        </w:rPr>
        <w:t>函發布</w:t>
      </w:r>
    </w:p>
    <w:p w14:paraId="0939447A" w14:textId="5F4CE112" w:rsidR="00BF7DC1" w:rsidRPr="00BD40DE" w:rsidRDefault="00BF7DC1" w:rsidP="00000439">
      <w:pPr>
        <w:spacing w:line="300" w:lineRule="exact"/>
        <w:jc w:val="right"/>
        <w:rPr>
          <w:rFonts w:eastAsia="標楷體"/>
          <w:color w:val="000000" w:themeColor="text1"/>
          <w:sz w:val="20"/>
          <w:szCs w:val="20"/>
        </w:rPr>
      </w:pPr>
      <w:r w:rsidRPr="00BD40DE">
        <w:rPr>
          <w:rFonts w:eastAsia="標楷體"/>
          <w:color w:val="000000" w:themeColor="text1"/>
          <w:sz w:val="20"/>
          <w:szCs w:val="22"/>
        </w:rPr>
        <w:t>106.8.3</w:t>
      </w:r>
      <w:r w:rsidRPr="00BD40DE">
        <w:rPr>
          <w:rFonts w:eastAsia="標楷體" w:hint="eastAsia"/>
          <w:color w:val="000000" w:themeColor="text1"/>
          <w:sz w:val="20"/>
          <w:szCs w:val="22"/>
        </w:rPr>
        <w:t>教育部台高（二）字第</w:t>
      </w:r>
      <w:r w:rsidRPr="00BD40DE">
        <w:rPr>
          <w:rFonts w:eastAsia="標楷體"/>
          <w:color w:val="000000" w:themeColor="text1"/>
          <w:sz w:val="20"/>
          <w:szCs w:val="22"/>
        </w:rPr>
        <w:t>1060075917</w:t>
      </w:r>
      <w:r w:rsidRPr="00BD40DE">
        <w:rPr>
          <w:rFonts w:eastAsia="標楷體" w:hint="eastAsia"/>
          <w:color w:val="000000" w:themeColor="text1"/>
          <w:sz w:val="20"/>
          <w:szCs w:val="22"/>
        </w:rPr>
        <w:t>號函准予備查</w:t>
      </w:r>
    </w:p>
    <w:p w14:paraId="404FEC8D" w14:textId="77777777" w:rsidR="00000439" w:rsidRPr="00BD40DE" w:rsidRDefault="00D165A9" w:rsidP="00D165A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106.05.24 105</w:t>
      </w:r>
      <w:r w:rsidRPr="00BD40DE">
        <w:rPr>
          <w:rFonts w:eastAsia="標楷體" w:hint="eastAsia"/>
          <w:color w:val="000000" w:themeColor="text1"/>
          <w:sz w:val="20"/>
          <w:szCs w:val="20"/>
        </w:rPr>
        <w:t>學年度第</w:t>
      </w:r>
      <w:r w:rsidRPr="00BD40DE">
        <w:rPr>
          <w:rFonts w:eastAsia="標楷體" w:hint="eastAsia"/>
          <w:color w:val="000000" w:themeColor="text1"/>
          <w:sz w:val="20"/>
          <w:szCs w:val="20"/>
        </w:rPr>
        <w:t>4</w:t>
      </w:r>
      <w:r w:rsidRPr="00BD40DE">
        <w:rPr>
          <w:rFonts w:eastAsia="標楷體" w:hint="eastAsia"/>
          <w:color w:val="000000" w:themeColor="text1"/>
          <w:sz w:val="20"/>
          <w:szCs w:val="20"/>
        </w:rPr>
        <w:t>校務會議通過修正第</w:t>
      </w:r>
      <w:r w:rsidRPr="00BD40DE">
        <w:rPr>
          <w:rFonts w:eastAsia="標楷體" w:hint="eastAsia"/>
          <w:color w:val="000000" w:themeColor="text1"/>
          <w:sz w:val="20"/>
          <w:szCs w:val="20"/>
        </w:rPr>
        <w:t>8</w:t>
      </w:r>
      <w:r w:rsidRPr="00BD40DE">
        <w:rPr>
          <w:rFonts w:eastAsia="標楷體" w:hint="eastAsia"/>
          <w:color w:val="000000" w:themeColor="text1"/>
          <w:sz w:val="20"/>
          <w:szCs w:val="20"/>
        </w:rPr>
        <w:t>、</w:t>
      </w:r>
      <w:r w:rsidRPr="00BD40DE">
        <w:rPr>
          <w:rFonts w:eastAsia="標楷體" w:hint="eastAsia"/>
          <w:color w:val="000000" w:themeColor="text1"/>
          <w:sz w:val="20"/>
          <w:szCs w:val="20"/>
        </w:rPr>
        <w:t>20</w:t>
      </w:r>
      <w:r w:rsidRPr="00BD40DE">
        <w:rPr>
          <w:rFonts w:eastAsia="標楷體" w:hint="eastAsia"/>
          <w:color w:val="000000" w:themeColor="text1"/>
          <w:sz w:val="20"/>
          <w:szCs w:val="20"/>
        </w:rPr>
        <w:t>、</w:t>
      </w:r>
      <w:r w:rsidRPr="00BD40DE">
        <w:rPr>
          <w:rFonts w:eastAsia="標楷體" w:hint="eastAsia"/>
          <w:color w:val="000000" w:themeColor="text1"/>
          <w:sz w:val="20"/>
          <w:szCs w:val="20"/>
        </w:rPr>
        <w:t>35</w:t>
      </w:r>
      <w:r w:rsidRPr="00BD40DE">
        <w:rPr>
          <w:rFonts w:eastAsia="標楷體" w:hint="eastAsia"/>
          <w:color w:val="000000" w:themeColor="text1"/>
          <w:sz w:val="20"/>
          <w:szCs w:val="20"/>
        </w:rPr>
        <w:t>、</w:t>
      </w:r>
      <w:r w:rsidRPr="00BD40DE">
        <w:rPr>
          <w:rFonts w:eastAsia="標楷體" w:hint="eastAsia"/>
          <w:color w:val="000000" w:themeColor="text1"/>
          <w:sz w:val="20"/>
          <w:szCs w:val="20"/>
        </w:rPr>
        <w:t>41</w:t>
      </w:r>
      <w:r w:rsidRPr="00BD40DE">
        <w:rPr>
          <w:rFonts w:eastAsia="標楷體" w:hint="eastAsia"/>
          <w:color w:val="000000" w:themeColor="text1"/>
          <w:sz w:val="20"/>
          <w:szCs w:val="20"/>
        </w:rPr>
        <w:t>、</w:t>
      </w:r>
      <w:r w:rsidRPr="00BD40DE">
        <w:rPr>
          <w:rFonts w:eastAsia="標楷體" w:hint="eastAsia"/>
          <w:color w:val="000000" w:themeColor="text1"/>
          <w:sz w:val="20"/>
          <w:szCs w:val="20"/>
        </w:rPr>
        <w:t>42</w:t>
      </w:r>
      <w:r w:rsidRPr="00BD40DE">
        <w:rPr>
          <w:rFonts w:eastAsia="標楷體" w:hint="eastAsia"/>
          <w:color w:val="000000" w:themeColor="text1"/>
          <w:sz w:val="20"/>
          <w:szCs w:val="20"/>
        </w:rPr>
        <w:t>條條文</w:t>
      </w:r>
    </w:p>
    <w:p w14:paraId="7A9B91E3" w14:textId="04BC0288" w:rsidR="00E75DC7" w:rsidRPr="00BD40DE" w:rsidRDefault="00E75DC7" w:rsidP="00D165A9">
      <w:pPr>
        <w:spacing w:line="300" w:lineRule="exact"/>
        <w:jc w:val="right"/>
        <w:rPr>
          <w:rFonts w:eastAsia="標楷體"/>
          <w:color w:val="000000" w:themeColor="text1"/>
          <w:sz w:val="20"/>
          <w:szCs w:val="20"/>
        </w:rPr>
      </w:pPr>
      <w:r w:rsidRPr="00BD40DE">
        <w:rPr>
          <w:rFonts w:eastAsia="標楷體"/>
          <w:color w:val="000000" w:themeColor="text1"/>
          <w:sz w:val="20"/>
          <w:szCs w:val="20"/>
        </w:rPr>
        <w:t>106</w:t>
      </w:r>
      <w:r w:rsidRPr="00BD40DE">
        <w:rPr>
          <w:rFonts w:eastAsia="標楷體"/>
          <w:color w:val="000000" w:themeColor="text1"/>
          <w:sz w:val="20"/>
          <w:szCs w:val="20"/>
        </w:rPr>
        <w:t>年</w:t>
      </w:r>
      <w:r w:rsidRPr="00BD40DE">
        <w:rPr>
          <w:rFonts w:eastAsia="標楷體"/>
          <w:color w:val="000000" w:themeColor="text1"/>
          <w:sz w:val="20"/>
          <w:szCs w:val="20"/>
        </w:rPr>
        <w:t>8</w:t>
      </w:r>
      <w:r w:rsidRPr="00BD40DE">
        <w:rPr>
          <w:rFonts w:eastAsia="標楷體"/>
          <w:color w:val="000000" w:themeColor="text1"/>
          <w:sz w:val="20"/>
          <w:szCs w:val="20"/>
        </w:rPr>
        <w:t>月</w:t>
      </w:r>
      <w:r w:rsidRPr="00BD40DE">
        <w:rPr>
          <w:rFonts w:eastAsia="標楷體"/>
          <w:color w:val="000000" w:themeColor="text1"/>
          <w:sz w:val="20"/>
          <w:szCs w:val="20"/>
        </w:rPr>
        <w:t>28</w:t>
      </w:r>
      <w:r w:rsidRPr="00BD40DE">
        <w:rPr>
          <w:rFonts w:eastAsia="標楷體"/>
          <w:color w:val="000000" w:themeColor="text1"/>
          <w:sz w:val="20"/>
          <w:szCs w:val="20"/>
        </w:rPr>
        <w:t>日臺教高（二）字第</w:t>
      </w:r>
      <w:r w:rsidRPr="00BD40DE">
        <w:rPr>
          <w:rFonts w:eastAsia="標楷體"/>
          <w:color w:val="000000" w:themeColor="text1"/>
          <w:sz w:val="20"/>
          <w:szCs w:val="20"/>
        </w:rPr>
        <w:t>1060120973</w:t>
      </w:r>
      <w:r w:rsidRPr="00BD40DE">
        <w:rPr>
          <w:rFonts w:eastAsia="標楷體"/>
          <w:color w:val="000000" w:themeColor="text1"/>
          <w:sz w:val="20"/>
          <w:szCs w:val="20"/>
        </w:rPr>
        <w:t>號函</w:t>
      </w:r>
      <w:r w:rsidRPr="00BD40DE">
        <w:rPr>
          <w:rFonts w:eastAsia="標楷體" w:hint="eastAsia"/>
          <w:color w:val="000000" w:themeColor="text1"/>
          <w:sz w:val="20"/>
          <w:szCs w:val="20"/>
        </w:rPr>
        <w:t>修正第</w:t>
      </w:r>
      <w:r w:rsidRPr="00BD40DE">
        <w:rPr>
          <w:rFonts w:eastAsia="標楷體" w:hint="eastAsia"/>
          <w:color w:val="000000" w:themeColor="text1"/>
          <w:sz w:val="20"/>
          <w:szCs w:val="20"/>
        </w:rPr>
        <w:t>8</w:t>
      </w:r>
      <w:r w:rsidRPr="00BD40DE">
        <w:rPr>
          <w:rFonts w:eastAsia="標楷體" w:hint="eastAsia"/>
          <w:color w:val="000000" w:themeColor="text1"/>
          <w:sz w:val="20"/>
          <w:szCs w:val="20"/>
        </w:rPr>
        <w:t>、</w:t>
      </w:r>
      <w:r w:rsidRPr="00BD40DE">
        <w:rPr>
          <w:rFonts w:eastAsia="標楷體" w:hint="eastAsia"/>
          <w:color w:val="000000" w:themeColor="text1"/>
          <w:sz w:val="20"/>
          <w:szCs w:val="20"/>
        </w:rPr>
        <w:t>20</w:t>
      </w:r>
      <w:r w:rsidRPr="00BD40DE">
        <w:rPr>
          <w:rFonts w:eastAsia="標楷體" w:hint="eastAsia"/>
          <w:color w:val="000000" w:themeColor="text1"/>
          <w:sz w:val="20"/>
          <w:szCs w:val="20"/>
        </w:rPr>
        <w:t>、</w:t>
      </w:r>
      <w:r w:rsidRPr="00BD40DE">
        <w:rPr>
          <w:rFonts w:eastAsia="標楷體" w:hint="eastAsia"/>
          <w:color w:val="000000" w:themeColor="text1"/>
          <w:sz w:val="20"/>
          <w:szCs w:val="20"/>
        </w:rPr>
        <w:t>35</w:t>
      </w:r>
      <w:r w:rsidRPr="00BD40DE">
        <w:rPr>
          <w:rFonts w:eastAsia="標楷體" w:hint="eastAsia"/>
          <w:color w:val="000000" w:themeColor="text1"/>
          <w:sz w:val="20"/>
          <w:szCs w:val="20"/>
        </w:rPr>
        <w:t>、</w:t>
      </w:r>
      <w:r w:rsidRPr="00BD40DE">
        <w:rPr>
          <w:rFonts w:eastAsia="標楷體" w:hint="eastAsia"/>
          <w:color w:val="000000" w:themeColor="text1"/>
          <w:sz w:val="20"/>
          <w:szCs w:val="20"/>
        </w:rPr>
        <w:t>41</w:t>
      </w:r>
      <w:r w:rsidRPr="00BD40DE">
        <w:rPr>
          <w:rFonts w:eastAsia="標楷體" w:hint="eastAsia"/>
          <w:color w:val="000000" w:themeColor="text1"/>
          <w:sz w:val="20"/>
          <w:szCs w:val="20"/>
        </w:rPr>
        <w:t>、</w:t>
      </w:r>
      <w:r w:rsidRPr="00BD40DE">
        <w:rPr>
          <w:rFonts w:eastAsia="標楷體" w:hint="eastAsia"/>
          <w:color w:val="000000" w:themeColor="text1"/>
          <w:sz w:val="20"/>
          <w:szCs w:val="20"/>
        </w:rPr>
        <w:t>42</w:t>
      </w:r>
      <w:r w:rsidRPr="00BD40DE">
        <w:rPr>
          <w:rFonts w:eastAsia="標楷體" w:hint="eastAsia"/>
          <w:color w:val="000000" w:themeColor="text1"/>
          <w:sz w:val="20"/>
          <w:szCs w:val="20"/>
        </w:rPr>
        <w:t>條條文備查</w:t>
      </w:r>
    </w:p>
    <w:p w14:paraId="726AC2B1" w14:textId="001A6F00" w:rsidR="00E75DC7" w:rsidRPr="00BD40DE" w:rsidRDefault="00E75DC7" w:rsidP="00D165A9">
      <w:pPr>
        <w:spacing w:line="300" w:lineRule="exact"/>
        <w:jc w:val="right"/>
        <w:rPr>
          <w:rFonts w:eastAsia="標楷體"/>
          <w:color w:val="000000" w:themeColor="text1"/>
          <w:sz w:val="20"/>
          <w:szCs w:val="20"/>
        </w:rPr>
      </w:pPr>
      <w:r w:rsidRPr="00BD40DE">
        <w:rPr>
          <w:rFonts w:eastAsia="標楷體" w:hint="eastAsia"/>
          <w:color w:val="000000" w:themeColor="text1"/>
          <w:sz w:val="20"/>
          <w:szCs w:val="20"/>
        </w:rPr>
        <w:t>106</w:t>
      </w:r>
      <w:r w:rsidRPr="00BD40DE">
        <w:rPr>
          <w:rFonts w:eastAsia="標楷體" w:hint="eastAsia"/>
          <w:color w:val="000000" w:themeColor="text1"/>
          <w:sz w:val="20"/>
          <w:szCs w:val="20"/>
        </w:rPr>
        <w:t>年</w:t>
      </w:r>
      <w:r w:rsidRPr="00BD40DE">
        <w:rPr>
          <w:rFonts w:eastAsia="標楷體" w:hint="eastAsia"/>
          <w:color w:val="000000" w:themeColor="text1"/>
          <w:sz w:val="20"/>
          <w:szCs w:val="20"/>
        </w:rPr>
        <w:t>10</w:t>
      </w:r>
      <w:r w:rsidRPr="00BD40DE">
        <w:rPr>
          <w:rFonts w:eastAsia="標楷體" w:hint="eastAsia"/>
          <w:color w:val="000000" w:themeColor="text1"/>
          <w:sz w:val="20"/>
          <w:szCs w:val="20"/>
        </w:rPr>
        <w:t>月</w:t>
      </w:r>
      <w:r w:rsidRPr="00BD40DE">
        <w:rPr>
          <w:rFonts w:eastAsia="標楷體" w:hint="eastAsia"/>
          <w:color w:val="000000" w:themeColor="text1"/>
          <w:sz w:val="20"/>
          <w:szCs w:val="20"/>
        </w:rPr>
        <w:t>20</w:t>
      </w:r>
      <w:r w:rsidRPr="00BD40DE">
        <w:rPr>
          <w:rFonts w:eastAsia="標楷體" w:hint="eastAsia"/>
          <w:color w:val="000000" w:themeColor="text1"/>
          <w:sz w:val="20"/>
          <w:szCs w:val="20"/>
        </w:rPr>
        <w:t>日</w:t>
      </w:r>
      <w:r w:rsidRPr="00BD40DE">
        <w:rPr>
          <w:rFonts w:eastAsia="標楷體"/>
          <w:color w:val="000000" w:themeColor="text1"/>
          <w:sz w:val="20"/>
          <w:szCs w:val="20"/>
        </w:rPr>
        <w:t>臺教高（二）字第</w:t>
      </w:r>
      <w:r w:rsidRPr="00BD40DE">
        <w:rPr>
          <w:rFonts w:eastAsia="標楷體"/>
          <w:color w:val="000000" w:themeColor="text1"/>
          <w:sz w:val="20"/>
          <w:szCs w:val="20"/>
        </w:rPr>
        <w:t>1060130848</w:t>
      </w:r>
      <w:r w:rsidRPr="00BD40DE">
        <w:rPr>
          <w:rFonts w:eastAsia="標楷體"/>
          <w:color w:val="000000" w:themeColor="text1"/>
          <w:sz w:val="20"/>
          <w:szCs w:val="20"/>
        </w:rPr>
        <w:t>號函</w:t>
      </w:r>
      <w:r w:rsidRPr="00BD40DE">
        <w:rPr>
          <w:rFonts w:eastAsia="標楷體" w:hint="eastAsia"/>
          <w:color w:val="000000" w:themeColor="text1"/>
          <w:sz w:val="20"/>
          <w:szCs w:val="20"/>
        </w:rPr>
        <w:t>修正第</w:t>
      </w:r>
      <w:r w:rsidRPr="00BD40DE">
        <w:rPr>
          <w:rFonts w:eastAsia="標楷體" w:hint="eastAsia"/>
          <w:color w:val="000000" w:themeColor="text1"/>
          <w:sz w:val="20"/>
          <w:szCs w:val="20"/>
        </w:rPr>
        <w:t>20</w:t>
      </w:r>
      <w:r w:rsidRPr="00BD40DE">
        <w:rPr>
          <w:rFonts w:eastAsia="標楷體" w:hint="eastAsia"/>
          <w:color w:val="000000" w:themeColor="text1"/>
          <w:sz w:val="20"/>
          <w:szCs w:val="20"/>
        </w:rPr>
        <w:t>條條文備查</w:t>
      </w:r>
    </w:p>
    <w:p w14:paraId="5532C021" w14:textId="77777777" w:rsidR="00000439" w:rsidRPr="00BD40DE" w:rsidRDefault="00000439" w:rsidP="00000439">
      <w:pPr>
        <w:ind w:left="1202" w:right="960" w:hangingChars="501" w:hanging="1202"/>
        <w:rPr>
          <w:rFonts w:eastAsia="標楷體"/>
          <w:color w:val="000000" w:themeColor="text1"/>
        </w:rPr>
      </w:pPr>
      <w:r w:rsidRPr="00BD40DE">
        <w:rPr>
          <w:rFonts w:eastAsia="標楷體"/>
          <w:color w:val="000000" w:themeColor="text1"/>
        </w:rPr>
        <w:t xml:space="preserve">第一章　</w:t>
      </w:r>
      <w:r w:rsidRPr="00BD40DE">
        <w:rPr>
          <w:rFonts w:eastAsia="標楷體" w:hint="eastAsia"/>
          <w:color w:val="000000" w:themeColor="text1"/>
        </w:rPr>
        <w:t xml:space="preserve">  </w:t>
      </w:r>
      <w:r w:rsidRPr="00BD40DE">
        <w:rPr>
          <w:rFonts w:eastAsia="標楷體"/>
          <w:color w:val="000000" w:themeColor="text1"/>
        </w:rPr>
        <w:t>總則</w:t>
      </w:r>
    </w:p>
    <w:p w14:paraId="170182D7" w14:textId="77777777" w:rsidR="00000439" w:rsidRPr="00BD40DE" w:rsidRDefault="00000439" w:rsidP="00000439">
      <w:pPr>
        <w:ind w:left="1202" w:hangingChars="501" w:hanging="1202"/>
        <w:jc w:val="both"/>
        <w:rPr>
          <w:rFonts w:eastAsia="標楷體"/>
          <w:color w:val="000000" w:themeColor="text1"/>
        </w:rPr>
      </w:pPr>
      <w:r w:rsidRPr="00BD40DE">
        <w:rPr>
          <w:rFonts w:eastAsia="標楷體"/>
          <w:color w:val="000000" w:themeColor="text1"/>
        </w:rPr>
        <w:t>第一條　　本校為處理學生入學、保留入學資格、註冊、選課、暑期修課、跨校選修課程、修業期限、學分、學分抵免、成績考核、請假、轉系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所、轉學程、輔系、雙主修、休學、退學、</w:t>
      </w:r>
      <w:r w:rsidRPr="00BD40DE">
        <w:rPr>
          <w:rFonts w:eastAsia="標楷體"/>
          <w:bCs/>
          <w:color w:val="000000" w:themeColor="text1"/>
        </w:rPr>
        <w:t>開除學籍、</w:t>
      </w:r>
      <w:r w:rsidRPr="00BD40DE">
        <w:rPr>
          <w:rFonts w:eastAsia="標楷體"/>
          <w:color w:val="000000" w:themeColor="text1"/>
        </w:rPr>
        <w:t>復學、轉學、畢業、學籍管理等事宜，特依據大學法、學位授予法及其相關法令規定，並參照實際需要訂定本學則。</w:t>
      </w:r>
    </w:p>
    <w:p w14:paraId="30052535" w14:textId="77777777" w:rsidR="00000439" w:rsidRPr="00BD40DE" w:rsidRDefault="00000439" w:rsidP="00000439">
      <w:pPr>
        <w:ind w:firstLineChars="500" w:firstLine="1200"/>
        <w:rPr>
          <w:rFonts w:eastAsia="標楷體"/>
          <w:color w:val="000000" w:themeColor="text1"/>
        </w:rPr>
      </w:pPr>
      <w:r w:rsidRPr="00BD40DE">
        <w:rPr>
          <w:rFonts w:eastAsia="標楷體"/>
          <w:color w:val="000000" w:themeColor="text1"/>
        </w:rPr>
        <w:t>第二章　入學</w:t>
      </w:r>
    </w:p>
    <w:p w14:paraId="50713772"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第二條　　凡在公立或已立案之私立高級中等學校或同等學校畢業，或具同等學力，經本校公開招生錄取者，得入本校學士班及進修學士班一年級就讀。</w:t>
      </w:r>
    </w:p>
    <w:p w14:paraId="2268FE69"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第三條　　凡在國內經教育部立案之大學或獨立學院畢業，取得學士學位，或符合教育部採認規定之國外大學或獨立學院畢業，取得學士學位，或具有同等學力，經本校公開招生錄取者，得入本校碩士班或碩士在職專班一年級就讀。</w:t>
      </w:r>
    </w:p>
    <w:p w14:paraId="30F4CE7F"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第四條　　凡在國內經教育部立案之大學碩士班或獨立學院畢業，取得碩士學位，或於符合教育部採認規定之國外大學或獨立學院碩士班畢業，取得碩士學位，或具有同等學力，經本校公開招生錄取者，得入本校博士班一年級就讀。</w:t>
      </w:r>
    </w:p>
    <w:p w14:paraId="3AA2BB7F"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第五條　　本校修讀學士學位之應屆畢業生或修讀碩士學位研究生在本校修業</w:t>
      </w:r>
      <w:r w:rsidRPr="00BD40DE">
        <w:rPr>
          <w:rFonts w:eastAsia="標楷體"/>
          <w:color w:val="000000" w:themeColor="text1"/>
        </w:rPr>
        <w:lastRenderedPageBreak/>
        <w:t>滿一年，成績優異者，得依教育部逕修讀博士學位辦法及本校另訂之作業規定，申請逕修讀博士學位。</w:t>
      </w:r>
    </w:p>
    <w:p w14:paraId="0FFFDD6B"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第六條　　經本校轉學生招生考試錄取之學生，得轉入本校之學士班或進修學士班相當年級就讀。</w:t>
      </w:r>
    </w:p>
    <w:p w14:paraId="65DE0306"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第七條　　本校各類入學考試於每學年始業前舉行，各項招生規定另訂，並報教育部核定後實施。</w:t>
      </w:r>
    </w:p>
    <w:p w14:paraId="1126DD04" w14:textId="77777777" w:rsidR="00000439" w:rsidRPr="00BD40DE" w:rsidRDefault="00000439" w:rsidP="00000439">
      <w:pPr>
        <w:ind w:left="1202" w:hangingChars="501" w:hanging="1202"/>
        <w:rPr>
          <w:rFonts w:eastAsia="標楷體"/>
          <w:color w:val="000000" w:themeColor="text1"/>
        </w:rPr>
      </w:pPr>
      <w:r w:rsidRPr="00BD40DE">
        <w:rPr>
          <w:rFonts w:eastAsia="標楷體" w:hint="eastAsia"/>
          <w:color w:val="000000" w:themeColor="text1"/>
        </w:rPr>
        <w:t>第八條</w:t>
      </w:r>
      <w:r w:rsidRPr="00BD40DE">
        <w:rPr>
          <w:rFonts w:eastAsia="標楷體" w:hint="eastAsia"/>
          <w:color w:val="000000" w:themeColor="text1"/>
        </w:rPr>
        <w:t xml:space="preserve">    </w:t>
      </w:r>
      <w:r w:rsidRPr="00BD40DE">
        <w:rPr>
          <w:rFonts w:eastAsia="標楷體"/>
          <w:color w:val="000000" w:themeColor="text1"/>
        </w:rPr>
        <w:t>凡經錄取之新生及轉學生，應於規定日期來校辦理報到或入學手續，</w:t>
      </w:r>
      <w:r w:rsidRPr="00BD40DE">
        <w:rPr>
          <w:rFonts w:eastAsia="標楷體"/>
          <w:color w:val="000000" w:themeColor="text1"/>
          <w:sz w:val="22"/>
        </w:rPr>
        <w:t>逾期</w:t>
      </w:r>
      <w:r w:rsidRPr="00BD40DE">
        <w:rPr>
          <w:rFonts w:eastAsia="標楷體"/>
          <w:color w:val="000000" w:themeColor="text1"/>
        </w:rPr>
        <w:t>未辦理，即取消其入學資格。</w:t>
      </w:r>
    </w:p>
    <w:p w14:paraId="1AF9A225" w14:textId="77777777" w:rsidR="00000439" w:rsidRPr="00BD40DE" w:rsidRDefault="00000439" w:rsidP="00000439">
      <w:pPr>
        <w:ind w:leftChars="500" w:left="1200"/>
        <w:rPr>
          <w:rFonts w:eastAsia="標楷體"/>
          <w:color w:val="000000" w:themeColor="text1"/>
        </w:rPr>
      </w:pPr>
      <w:r w:rsidRPr="00BD40DE">
        <w:rPr>
          <w:rFonts w:eastAsia="標楷體"/>
          <w:color w:val="000000" w:themeColor="text1"/>
        </w:rPr>
        <w:t>新生因重病、懷孕、</w:t>
      </w:r>
      <w:r w:rsidRPr="00BD40DE">
        <w:rPr>
          <w:rFonts w:eastAsia="標楷體" w:hint="eastAsia"/>
          <w:color w:val="000000" w:themeColor="text1"/>
        </w:rPr>
        <w:t>分娩或撫育</w:t>
      </w:r>
      <w:r w:rsidRPr="00BD40DE">
        <w:rPr>
          <w:rFonts w:eastAsia="標楷體"/>
          <w:color w:val="000000" w:themeColor="text1"/>
        </w:rPr>
        <w:t>三歲以下</w:t>
      </w:r>
      <w:r w:rsidRPr="00BD40DE">
        <w:rPr>
          <w:rFonts w:eastAsia="標楷體" w:hint="eastAsia"/>
          <w:color w:val="000000" w:themeColor="text1"/>
        </w:rPr>
        <w:t>子女</w:t>
      </w:r>
      <w:r w:rsidRPr="00BD40DE">
        <w:rPr>
          <w:rFonts w:eastAsia="標楷體"/>
          <w:color w:val="000000" w:themeColor="text1"/>
        </w:rPr>
        <w:t>、</w:t>
      </w:r>
      <w:r w:rsidRPr="00BD40DE">
        <w:rPr>
          <w:rFonts w:ascii="標楷體" w:eastAsia="標楷體" w:hAnsi="標楷體"/>
          <w:color w:val="000000" w:themeColor="text1"/>
        </w:rPr>
        <w:t>特殊</w:t>
      </w:r>
      <w:r w:rsidRPr="00BD40DE">
        <w:rPr>
          <w:rFonts w:eastAsia="標楷體"/>
          <w:color w:val="000000" w:themeColor="text1"/>
        </w:rPr>
        <w:t>事故，不能於該學期開學入學者，得檢具有關證明文件，於註冊截止前，書面向本校申請保留入學資格，經核准後得展緩入學，以一年為</w:t>
      </w:r>
      <w:r w:rsidRPr="00BD40DE">
        <w:rPr>
          <w:rFonts w:eastAsia="標楷體" w:hint="eastAsia"/>
          <w:color w:val="000000" w:themeColor="text1"/>
        </w:rPr>
        <w:t>限</w:t>
      </w:r>
      <w:r w:rsidRPr="00BD40DE">
        <w:rPr>
          <w:rFonts w:eastAsia="標楷體"/>
          <w:color w:val="000000" w:themeColor="text1"/>
        </w:rPr>
        <w:t>，但應徵召服兵役者，不受此</w:t>
      </w:r>
      <w:r w:rsidRPr="00BD40DE">
        <w:rPr>
          <w:rFonts w:eastAsia="標楷體" w:hint="eastAsia"/>
          <w:color w:val="000000" w:themeColor="text1"/>
        </w:rPr>
        <w:t>限</w:t>
      </w:r>
      <w:r w:rsidRPr="00BD40DE">
        <w:rPr>
          <w:rFonts w:eastAsia="標楷體"/>
          <w:color w:val="000000" w:themeColor="text1"/>
        </w:rPr>
        <w:t>，保留入學資格期間無須繳納任何學雜費用。</w:t>
      </w:r>
    </w:p>
    <w:p w14:paraId="75CE280D" w14:textId="77777777" w:rsidR="00000439" w:rsidRPr="00BD40DE" w:rsidRDefault="00000439" w:rsidP="00000439">
      <w:pPr>
        <w:ind w:leftChars="500" w:left="1200"/>
        <w:rPr>
          <w:rFonts w:eastAsia="標楷體"/>
          <w:color w:val="000000" w:themeColor="text1"/>
        </w:rPr>
      </w:pPr>
      <w:r w:rsidRPr="00BD40DE">
        <w:rPr>
          <w:rFonts w:eastAsia="標楷體" w:hint="eastAsia"/>
          <w:color w:val="000000" w:themeColor="text1"/>
        </w:rPr>
        <w:t>參加「</w:t>
      </w:r>
      <w:r w:rsidRPr="00BD40DE">
        <w:rPr>
          <w:rFonts w:eastAsia="標楷體"/>
          <w:color w:val="000000" w:themeColor="text1"/>
        </w:rPr>
        <w:t>青年教育與就業儲蓄帳戶」方</w:t>
      </w:r>
      <w:r w:rsidRPr="00BD40DE">
        <w:rPr>
          <w:rFonts w:eastAsia="標楷體" w:hint="eastAsia"/>
          <w:color w:val="000000" w:themeColor="text1"/>
        </w:rPr>
        <w:t>案之高級中</w:t>
      </w:r>
      <w:r w:rsidRPr="00BD40DE">
        <w:rPr>
          <w:rFonts w:eastAsia="標楷體"/>
          <w:color w:val="000000" w:themeColor="text1"/>
        </w:rPr>
        <w:t>等學校畢業生考取學校後，申請保留入學資格，期間以</w:t>
      </w:r>
      <w:r w:rsidRPr="00BD40DE">
        <w:rPr>
          <w:rFonts w:eastAsia="標楷體"/>
          <w:color w:val="000000" w:themeColor="text1"/>
        </w:rPr>
        <w:t>3</w:t>
      </w:r>
      <w:r w:rsidRPr="00BD40DE">
        <w:rPr>
          <w:rFonts w:eastAsia="標楷體"/>
          <w:color w:val="000000" w:themeColor="text1"/>
        </w:rPr>
        <w:t>年為限，且不納入</w:t>
      </w:r>
      <w:r w:rsidRPr="00BD40DE">
        <w:rPr>
          <w:rFonts w:eastAsia="標楷體" w:hint="eastAsia"/>
          <w:color w:val="000000" w:themeColor="text1"/>
        </w:rPr>
        <w:t>前項</w:t>
      </w:r>
      <w:r w:rsidRPr="00BD40DE">
        <w:rPr>
          <w:rFonts w:eastAsia="標楷體"/>
          <w:color w:val="000000" w:themeColor="text1"/>
        </w:rPr>
        <w:t>原保留入學資格期間之計算。</w:t>
      </w:r>
    </w:p>
    <w:p w14:paraId="00E366EC"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第九條　　新生、轉學生入學報到時，除有正當理由申請緩期補繳學歷證件經核准者外，須繳驗學歷證明文件，方得入學。</w:t>
      </w:r>
    </w:p>
    <w:p w14:paraId="2EF02A4D" w14:textId="77777777" w:rsidR="00000439" w:rsidRPr="00BD40DE" w:rsidRDefault="00000439" w:rsidP="00000439">
      <w:pPr>
        <w:ind w:firstLineChars="500" w:firstLine="1200"/>
        <w:rPr>
          <w:rFonts w:eastAsia="標楷體"/>
          <w:color w:val="000000" w:themeColor="text1"/>
        </w:rPr>
      </w:pPr>
      <w:r w:rsidRPr="00BD40DE">
        <w:rPr>
          <w:rFonts w:eastAsia="標楷體"/>
          <w:bCs/>
          <w:color w:val="000000" w:themeColor="text1"/>
        </w:rPr>
        <w:t>第三章　註冊、選課</w:t>
      </w:r>
    </w:p>
    <w:p w14:paraId="4E939926" w14:textId="77777777" w:rsidR="00000439" w:rsidRPr="00BD40DE" w:rsidRDefault="00000439" w:rsidP="00000439">
      <w:pPr>
        <w:ind w:left="1202" w:hangingChars="501" w:hanging="1202"/>
        <w:rPr>
          <w:rFonts w:eastAsia="標楷體"/>
          <w:color w:val="000000" w:themeColor="text1"/>
        </w:rPr>
      </w:pPr>
      <w:r w:rsidRPr="00BD40DE">
        <w:rPr>
          <w:rFonts w:eastAsia="標楷體"/>
          <w:color w:val="000000" w:themeColor="text1"/>
        </w:rPr>
        <w:t xml:space="preserve">第十條　　</w:t>
      </w:r>
      <w:r w:rsidRPr="00BD40DE">
        <w:rPr>
          <w:rFonts w:ascii="標楷體" w:eastAsia="標楷體" w:hAnsi="標楷體"/>
          <w:color w:val="000000" w:themeColor="text1"/>
        </w:rPr>
        <w:t>學生於每學期始業時，應依規定繳納各項費用，完成繳費及選課手續者，即為註冊完成。</w:t>
      </w:r>
      <w:r w:rsidRPr="00BD40DE">
        <w:rPr>
          <w:rFonts w:ascii="標楷體" w:eastAsia="標楷體" w:hAnsi="標楷體"/>
          <w:color w:val="000000" w:themeColor="text1"/>
        </w:rPr>
        <w:br/>
        <w:t>進修學士班及碩士在職專班學生，註冊時先依預估之金額繳費，俟課程加退選後，再以實際修課學分數補繳或退費。</w:t>
      </w:r>
      <w:r w:rsidRPr="00BD40DE">
        <w:rPr>
          <w:rFonts w:ascii="標楷體" w:eastAsia="標楷體" w:hAnsi="標楷體"/>
          <w:color w:val="000000" w:themeColor="text1"/>
        </w:rPr>
        <w:br/>
        <w:t>日間部延修生選課不足九學分，應繳學分費，如選課在九學分以上，應繳全額學雜費。</w:t>
      </w:r>
      <w:r w:rsidRPr="00BD40DE">
        <w:rPr>
          <w:rFonts w:ascii="標楷體" w:eastAsia="標楷體" w:hAnsi="標楷體"/>
          <w:color w:val="000000" w:themeColor="text1"/>
        </w:rPr>
        <w:br/>
        <w:t>學生應繳之學雜費用應依本校報奉教育部核准之標準繳交。</w:t>
      </w:r>
    </w:p>
    <w:p w14:paraId="0F672F98" w14:textId="77777777" w:rsidR="00000439" w:rsidRPr="00BD40DE" w:rsidRDefault="00000439" w:rsidP="00000439">
      <w:pPr>
        <w:ind w:leftChars="-5" w:left="1176" w:hangingChars="495" w:hanging="1188"/>
        <w:rPr>
          <w:rFonts w:eastAsia="標楷體"/>
          <w:color w:val="000000" w:themeColor="text1"/>
        </w:rPr>
      </w:pPr>
      <w:r w:rsidRPr="00BD40DE">
        <w:rPr>
          <w:rFonts w:eastAsia="標楷體"/>
          <w:color w:val="000000" w:themeColor="text1"/>
        </w:rPr>
        <w:t>第十一條</w:t>
      </w:r>
      <w:r w:rsidRPr="00BD40DE">
        <w:rPr>
          <w:rFonts w:eastAsia="標楷體" w:hint="eastAsia"/>
          <w:color w:val="000000" w:themeColor="text1"/>
        </w:rPr>
        <w:t xml:space="preserve">  </w:t>
      </w:r>
      <w:r w:rsidRPr="00BD40DE">
        <w:rPr>
          <w:rFonts w:eastAsia="標楷體"/>
          <w:color w:val="000000" w:themeColor="text1"/>
        </w:rPr>
        <w:t>學期始業，學生</w:t>
      </w:r>
      <w:r w:rsidRPr="00BD40DE">
        <w:rPr>
          <w:rFonts w:eastAsia="標楷體" w:hint="eastAsia"/>
          <w:color w:val="000000" w:themeColor="text1"/>
        </w:rPr>
        <w:t>應</w:t>
      </w:r>
      <w:r w:rsidRPr="00BD40DE">
        <w:rPr>
          <w:rFonts w:eastAsia="標楷體"/>
          <w:color w:val="000000" w:themeColor="text1"/>
        </w:rPr>
        <w:t>如期辦理註冊，</w:t>
      </w:r>
      <w:r w:rsidRPr="00BD40DE">
        <w:rPr>
          <w:rFonts w:eastAsia="標楷體" w:hint="eastAsia"/>
          <w:color w:val="000000" w:themeColor="text1"/>
        </w:rPr>
        <w:t>逾期未註冊應行辦理之事項，另訂之。</w:t>
      </w:r>
      <w:r w:rsidRPr="00BD40DE">
        <w:rPr>
          <w:rFonts w:eastAsia="標楷體"/>
          <w:color w:val="000000" w:themeColor="text1"/>
        </w:rPr>
        <w:br/>
      </w:r>
      <w:r w:rsidRPr="00BD40DE">
        <w:rPr>
          <w:rFonts w:eastAsia="標楷體"/>
          <w:color w:val="000000" w:themeColor="text1"/>
        </w:rPr>
        <w:t>延修生之缺修學分，於延長修業期限之第二學期始開設者，第一學期得申請休學，反之應於第二學期申請休學，若未辦理休學，應至少選修一個科目，否則應予退學。</w:t>
      </w:r>
    </w:p>
    <w:p w14:paraId="0499A1DB" w14:textId="77777777" w:rsidR="00000439" w:rsidRPr="00BD40DE" w:rsidRDefault="00000439" w:rsidP="00000439">
      <w:pPr>
        <w:ind w:leftChars="490" w:left="1176"/>
        <w:rPr>
          <w:rFonts w:eastAsia="標楷體"/>
          <w:color w:val="000000" w:themeColor="text1"/>
        </w:rPr>
      </w:pPr>
      <w:r w:rsidRPr="00BD40DE">
        <w:rPr>
          <w:rFonts w:eastAsia="標楷體"/>
          <w:color w:val="000000" w:themeColor="text1"/>
        </w:rPr>
        <w:t>教務處於退學處分前應告知各相關學生，限期陳述意見。</w:t>
      </w:r>
    </w:p>
    <w:p w14:paraId="14E2F48D" w14:textId="77777777" w:rsidR="00000439" w:rsidRPr="00BD40DE" w:rsidRDefault="00000439" w:rsidP="00000439">
      <w:pPr>
        <w:ind w:leftChars="-5" w:left="1176" w:hangingChars="495" w:hanging="1188"/>
        <w:rPr>
          <w:rFonts w:eastAsia="標楷體"/>
          <w:color w:val="000000" w:themeColor="text1"/>
        </w:rPr>
      </w:pPr>
      <w:r w:rsidRPr="00BD40DE">
        <w:rPr>
          <w:rFonts w:eastAsia="標楷體"/>
          <w:color w:val="000000" w:themeColor="text1"/>
        </w:rPr>
        <w:t>第十二條　本校學生跨校選修課程，應經本校及他校之同意，他校學生選修本校課程亦同。學生申請跨校選修課程應以本校各系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未開設之課程為限；修讀學士學位學生每學期跨校選修課程之學分數最高以五學分為限，但經同意以遠距方式選讀他校之學分數以其當學期修習學分數之三分之ㄧ為原則。修讀碩士學位研究生跨校選修課程畢業總學分以三學分為原則。</w:t>
      </w:r>
    </w:p>
    <w:p w14:paraId="61CC7C38" w14:textId="77777777" w:rsidR="00000439" w:rsidRPr="00BD40DE" w:rsidRDefault="00000439" w:rsidP="00000439">
      <w:pPr>
        <w:spacing w:line="360" w:lineRule="exact"/>
        <w:ind w:leftChars="472" w:left="1176" w:hangingChars="18" w:hanging="43"/>
        <w:jc w:val="both"/>
        <w:rPr>
          <w:rFonts w:eastAsia="標楷體"/>
          <w:color w:val="000000" w:themeColor="text1"/>
        </w:rPr>
      </w:pPr>
      <w:r w:rsidRPr="00BD40DE">
        <w:rPr>
          <w:rFonts w:eastAsia="標楷體" w:hint="eastAsia"/>
          <w:color w:val="000000" w:themeColor="text1"/>
        </w:rPr>
        <w:t>本校大學日間部、碩士班及博士班學生赴「中台灣大學系統」之各校</w:t>
      </w:r>
      <w:r w:rsidRPr="00BD40DE">
        <w:rPr>
          <w:rFonts w:eastAsia="標楷體" w:hint="eastAsia"/>
          <w:color w:val="000000" w:themeColor="text1"/>
        </w:rPr>
        <w:lastRenderedPageBreak/>
        <w:t>跨校選課者，以本校</w:t>
      </w:r>
      <w:r w:rsidRPr="00BD40DE">
        <w:rPr>
          <w:rFonts w:eastAsia="標楷體"/>
          <w:color w:val="000000" w:themeColor="text1"/>
        </w:rPr>
        <w:t>未開設之課程</w:t>
      </w:r>
      <w:r w:rsidRPr="00BD40DE">
        <w:rPr>
          <w:rFonts w:eastAsia="標楷體" w:hint="eastAsia"/>
          <w:color w:val="000000" w:themeColor="text1"/>
        </w:rPr>
        <w:t>為限，且不受前項學分數之限制。</w:t>
      </w:r>
      <w:r w:rsidRPr="00BD40DE">
        <w:rPr>
          <w:rFonts w:eastAsia="標楷體"/>
          <w:color w:val="000000" w:themeColor="text1"/>
        </w:rPr>
        <w:t>本校學生跨校選修課程實施要點另訂之。</w:t>
      </w:r>
    </w:p>
    <w:p w14:paraId="7CC6569E" w14:textId="77777777" w:rsidR="00000439" w:rsidRPr="00BD40DE" w:rsidRDefault="00000439" w:rsidP="00000439">
      <w:pPr>
        <w:ind w:leftChars="-5" w:left="1176" w:hangingChars="495" w:hanging="1188"/>
        <w:rPr>
          <w:rFonts w:eastAsia="標楷體"/>
          <w:color w:val="000000" w:themeColor="text1"/>
        </w:rPr>
      </w:pPr>
      <w:r w:rsidRPr="00BD40DE">
        <w:rPr>
          <w:rFonts w:eastAsia="標楷體"/>
          <w:color w:val="000000" w:themeColor="text1"/>
        </w:rPr>
        <w:t>第十三條　修讀學士學位學生，得經系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所、學程主管同意，上修本校碩士班學分；修讀碩士學位研究生，得經系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所主管同意，上修本校博士班學分，但上修本校博士班課程總科目數以三科為限。</w:t>
      </w:r>
    </w:p>
    <w:p w14:paraId="5FF5E947" w14:textId="77777777" w:rsidR="00000439" w:rsidRPr="00BD40DE" w:rsidRDefault="00000439" w:rsidP="00000439">
      <w:pPr>
        <w:ind w:leftChars="-5" w:left="1176" w:hangingChars="495" w:hanging="1188"/>
        <w:rPr>
          <w:rFonts w:ascii="標楷體" w:eastAsia="標楷體" w:hAnsi="標楷體"/>
          <w:color w:val="000000" w:themeColor="text1"/>
        </w:rPr>
      </w:pPr>
      <w:r w:rsidRPr="00BD40DE">
        <w:rPr>
          <w:rFonts w:eastAsia="標楷體"/>
          <w:color w:val="000000" w:themeColor="text1"/>
        </w:rPr>
        <w:t xml:space="preserve">第十四條　</w:t>
      </w:r>
      <w:r w:rsidRPr="00BD40DE">
        <w:rPr>
          <w:rFonts w:ascii="標楷體" w:eastAsia="標楷體" w:hAnsi="標楷體"/>
          <w:color w:val="000000" w:themeColor="text1"/>
        </w:rPr>
        <w:t>如屬教師聘請困難之特殊科目、重補修性質、輔系、雙主修及其他適於暑期開授等課程，得利用暑期開設課程。</w:t>
      </w:r>
      <w:r w:rsidRPr="00BD40DE">
        <w:rPr>
          <w:rFonts w:ascii="標楷體" w:eastAsia="標楷體" w:hAnsi="標楷體"/>
          <w:color w:val="000000" w:themeColor="text1"/>
        </w:rPr>
        <w:br/>
        <w:t>學生除學期成績不及格之學分數已達退學規定或仍在休學期間者外，皆可申請選修暑期課程。</w:t>
      </w:r>
      <w:r w:rsidRPr="00BD40DE">
        <w:rPr>
          <w:rFonts w:ascii="標楷體" w:eastAsia="標楷體" w:hAnsi="標楷體"/>
          <w:color w:val="000000" w:themeColor="text1"/>
        </w:rPr>
        <w:br/>
        <w:t>前兩項之相關規範及成績之記載另訂暑期修課實施要點規範之</w:t>
      </w:r>
      <w:r w:rsidRPr="00BD40DE">
        <w:rPr>
          <w:rFonts w:ascii="標楷體" w:eastAsia="標楷體" w:hAnsi="標楷體" w:hint="eastAsia"/>
          <w:color w:val="000000" w:themeColor="text1"/>
        </w:rPr>
        <w:t>，並報教育部備查</w:t>
      </w:r>
      <w:r w:rsidRPr="00BD40DE">
        <w:rPr>
          <w:rFonts w:ascii="標楷體" w:eastAsia="標楷體" w:hAnsi="標楷體"/>
          <w:color w:val="000000" w:themeColor="text1"/>
        </w:rPr>
        <w:t>。</w:t>
      </w:r>
      <w:r w:rsidRPr="00BD40DE">
        <w:rPr>
          <w:rFonts w:ascii="標楷體" w:eastAsia="標楷體" w:hAnsi="標楷體"/>
          <w:color w:val="000000" w:themeColor="text1"/>
        </w:rPr>
        <w:br/>
        <w:t>應屆畢業生須於完成暑修後始能畢業者，其畢業月份應與該屆畢業生同。</w:t>
      </w:r>
    </w:p>
    <w:p w14:paraId="780328A0" w14:textId="77777777" w:rsidR="00000439" w:rsidRPr="00BD40DE" w:rsidRDefault="00000439" w:rsidP="00000439">
      <w:pPr>
        <w:ind w:leftChars="-5" w:left="1176" w:hangingChars="495" w:hanging="1188"/>
        <w:rPr>
          <w:rFonts w:eastAsia="標楷體"/>
          <w:color w:val="000000" w:themeColor="text1"/>
        </w:rPr>
      </w:pPr>
      <w:r w:rsidRPr="00BD40DE">
        <w:rPr>
          <w:rFonts w:eastAsia="標楷體"/>
          <w:bCs/>
          <w:color w:val="000000" w:themeColor="text1"/>
        </w:rPr>
        <w:t>第十五條</w:t>
      </w:r>
      <w:r w:rsidRPr="00BD40DE">
        <w:rPr>
          <w:rFonts w:eastAsia="標楷體" w:hint="eastAsia"/>
          <w:bCs/>
          <w:color w:val="000000" w:themeColor="text1"/>
        </w:rPr>
        <w:t xml:space="preserve">  </w:t>
      </w:r>
      <w:r w:rsidRPr="00BD40DE">
        <w:rPr>
          <w:rFonts w:eastAsia="標楷體"/>
          <w:color w:val="000000" w:themeColor="text1"/>
        </w:rPr>
        <w:t>本校各學制每學期之修習學分數，規定如下：</w:t>
      </w:r>
    </w:p>
    <w:p w14:paraId="2C3A682E" w14:textId="77777777" w:rsidR="00000439" w:rsidRPr="00BD40DE" w:rsidRDefault="00000439" w:rsidP="00000439">
      <w:pPr>
        <w:numPr>
          <w:ilvl w:val="0"/>
          <w:numId w:val="10"/>
        </w:numPr>
        <w:tabs>
          <w:tab w:val="left" w:pos="1246"/>
          <w:tab w:val="left" w:pos="1701"/>
        </w:tabs>
        <w:ind w:left="1701" w:hanging="567"/>
        <w:rPr>
          <w:rFonts w:eastAsia="標楷體"/>
          <w:color w:val="000000" w:themeColor="text1"/>
          <w:kern w:val="0"/>
        </w:rPr>
      </w:pPr>
      <w:r w:rsidRPr="00BD40DE">
        <w:rPr>
          <w:rFonts w:eastAsia="標楷體" w:hint="eastAsia"/>
          <w:color w:val="000000" w:themeColor="text1"/>
        </w:rPr>
        <w:t>學士班學生修習學分數，第一、二、三學年每學期</w:t>
      </w:r>
      <w:r w:rsidRPr="00BD40DE">
        <w:rPr>
          <w:rFonts w:eastAsia="標楷體"/>
          <w:color w:val="000000" w:themeColor="text1"/>
        </w:rPr>
        <w:t>不得少於十六學分，不得多於二十五學分；第四學年每學期不得少於九學分，不得多於二十五學分。</w:t>
      </w:r>
      <w:r w:rsidRPr="00BD40DE">
        <w:rPr>
          <w:rFonts w:eastAsia="標楷體" w:hint="eastAsia"/>
          <w:color w:val="000000" w:themeColor="text1"/>
          <w:kern w:val="0"/>
        </w:rPr>
        <w:t>但「大三下學期至大四下學期學生」如為學習規劃需要，且預選次學期課程時，「已修得相當學分數」者，經與曼陀師研商確認在修業年限內不影響畢業前提下，得按本校「學生選課須知」規定申請減修該學期學分，不受前述最低學分數限制，惟「大三生」至少仍須修習</w:t>
      </w:r>
      <w:r w:rsidRPr="00BD40DE">
        <w:rPr>
          <w:rFonts w:eastAsia="標楷體" w:hint="eastAsia"/>
          <w:color w:val="000000" w:themeColor="text1"/>
          <w:kern w:val="0"/>
        </w:rPr>
        <w:t>10</w:t>
      </w:r>
      <w:r w:rsidRPr="00BD40DE">
        <w:rPr>
          <w:rFonts w:eastAsia="標楷體" w:hint="eastAsia"/>
          <w:color w:val="000000" w:themeColor="text1"/>
          <w:kern w:val="0"/>
        </w:rPr>
        <w:t>學分、「大四生」至少仍須修習</w:t>
      </w:r>
      <w:r w:rsidRPr="00BD40DE">
        <w:rPr>
          <w:rFonts w:eastAsia="標楷體" w:hint="eastAsia"/>
          <w:color w:val="000000" w:themeColor="text1"/>
          <w:kern w:val="0"/>
        </w:rPr>
        <w:t>1</w:t>
      </w:r>
      <w:r w:rsidRPr="00BD40DE">
        <w:rPr>
          <w:rFonts w:eastAsia="標楷體" w:hint="eastAsia"/>
          <w:color w:val="000000" w:themeColor="text1"/>
          <w:kern w:val="0"/>
        </w:rPr>
        <w:t>個科目之學分數。</w:t>
      </w:r>
    </w:p>
    <w:p w14:paraId="57BB6F79" w14:textId="77777777" w:rsidR="00000439" w:rsidRPr="00BD40DE" w:rsidRDefault="00000439" w:rsidP="00000439">
      <w:pPr>
        <w:tabs>
          <w:tab w:val="left" w:pos="1246"/>
        </w:tabs>
        <w:ind w:left="1701"/>
        <w:rPr>
          <w:rFonts w:eastAsia="標楷體"/>
          <w:color w:val="000000" w:themeColor="text1"/>
          <w:kern w:val="0"/>
        </w:rPr>
      </w:pPr>
      <w:r w:rsidRPr="00BD40DE">
        <w:rPr>
          <w:rFonts w:eastAsia="標楷體" w:hint="eastAsia"/>
          <w:color w:val="000000" w:themeColor="text1"/>
          <w:kern w:val="0"/>
        </w:rPr>
        <w:t>所稱「已修得相當學分數」之認定，另於本校「學生選課須知」中明訂之。</w:t>
      </w:r>
    </w:p>
    <w:p w14:paraId="4CB048BA" w14:textId="77777777" w:rsidR="00000439" w:rsidRPr="00BD40DE" w:rsidRDefault="00000439" w:rsidP="00000439">
      <w:pPr>
        <w:numPr>
          <w:ilvl w:val="0"/>
          <w:numId w:val="10"/>
        </w:numPr>
        <w:tabs>
          <w:tab w:val="left" w:pos="1246"/>
          <w:tab w:val="left" w:pos="1554"/>
        </w:tabs>
        <w:ind w:left="1680" w:hanging="490"/>
        <w:rPr>
          <w:rFonts w:eastAsia="標楷體"/>
          <w:color w:val="000000" w:themeColor="text1"/>
        </w:rPr>
      </w:pPr>
      <w:r w:rsidRPr="00BD40DE">
        <w:rPr>
          <w:rFonts w:eastAsia="標楷體"/>
          <w:color w:val="000000" w:themeColor="text1"/>
        </w:rPr>
        <w:t>進修學士班學生第一、二、三學年每學期修習學分數不得少於六學分，不得多於二十學分。第四學年下限不受六學分之限制，但至少應選修一個科目。</w:t>
      </w:r>
    </w:p>
    <w:p w14:paraId="21E2E442" w14:textId="77777777" w:rsidR="00000439" w:rsidRPr="00BD40DE" w:rsidRDefault="00000439" w:rsidP="00000439">
      <w:pPr>
        <w:numPr>
          <w:ilvl w:val="0"/>
          <w:numId w:val="10"/>
        </w:numPr>
        <w:tabs>
          <w:tab w:val="left" w:pos="1246"/>
          <w:tab w:val="left" w:pos="1554"/>
        </w:tabs>
        <w:ind w:left="1680" w:hanging="490"/>
        <w:jc w:val="both"/>
        <w:rPr>
          <w:rFonts w:eastAsia="標楷體"/>
          <w:color w:val="000000" w:themeColor="text1"/>
        </w:rPr>
      </w:pPr>
      <w:r w:rsidRPr="00BD40DE">
        <w:rPr>
          <w:rFonts w:eastAsia="標楷體"/>
          <w:color w:val="000000" w:themeColor="text1"/>
        </w:rPr>
        <w:t>碩士班及碩士在職專班研究生第一學年每學期修習學分數</w:t>
      </w:r>
      <w:r w:rsidRPr="00BD40DE">
        <w:rPr>
          <w:rFonts w:eastAsia="標楷體" w:hint="eastAsia"/>
          <w:color w:val="000000" w:themeColor="text1"/>
          <w:kern w:val="0"/>
        </w:rPr>
        <w:t>除大學部學生經學系同意修讀碩士班課程者，其已取得之碩士班課程學分，得於就讀碩士班時依抵免後之學分數，核實修讀外，餘皆</w:t>
      </w:r>
      <w:r w:rsidRPr="00BD40DE">
        <w:rPr>
          <w:rFonts w:eastAsia="標楷體"/>
          <w:color w:val="000000" w:themeColor="text1"/>
        </w:rPr>
        <w:t>不得少於六學分，不得多於十五學分；第二學年每學期不得少於</w:t>
      </w:r>
      <w:r w:rsidRPr="00BD40DE">
        <w:rPr>
          <w:rFonts w:eastAsia="標楷體" w:hint="eastAsia"/>
          <w:color w:val="000000" w:themeColor="text1"/>
        </w:rPr>
        <w:t>一科目</w:t>
      </w:r>
      <w:r w:rsidRPr="00BD40DE">
        <w:rPr>
          <w:rFonts w:eastAsia="標楷體"/>
          <w:color w:val="000000" w:themeColor="text1"/>
        </w:rPr>
        <w:t>，不得多於十五學分；研究生補修所屬學系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所規定之先修科目者，不受此限，但僅視其是否修習合格，不採計修習成績與學分數。</w:t>
      </w:r>
    </w:p>
    <w:p w14:paraId="185B85E8" w14:textId="77777777" w:rsidR="00000439" w:rsidRPr="00BD40DE" w:rsidRDefault="00000439" w:rsidP="00000439">
      <w:pPr>
        <w:numPr>
          <w:ilvl w:val="0"/>
          <w:numId w:val="10"/>
        </w:numPr>
        <w:tabs>
          <w:tab w:val="left" w:pos="1246"/>
          <w:tab w:val="left" w:pos="1554"/>
        </w:tabs>
        <w:ind w:left="1680" w:hanging="490"/>
        <w:rPr>
          <w:rFonts w:eastAsia="標楷體"/>
          <w:color w:val="000000" w:themeColor="text1"/>
        </w:rPr>
      </w:pPr>
      <w:r w:rsidRPr="00BD40DE">
        <w:rPr>
          <w:rFonts w:eastAsia="標楷體"/>
          <w:color w:val="000000" w:themeColor="text1"/>
        </w:rPr>
        <w:t>博士班研究生前兩學年每學期修習學分不得少於三學分，亦不得多於十二學分。</w:t>
      </w:r>
    </w:p>
    <w:p w14:paraId="0A2CC52A" w14:textId="77777777" w:rsidR="00000439" w:rsidRPr="00BD40DE" w:rsidRDefault="00000439" w:rsidP="00000439">
      <w:pPr>
        <w:numPr>
          <w:ilvl w:val="0"/>
          <w:numId w:val="10"/>
        </w:numPr>
        <w:tabs>
          <w:tab w:val="left" w:pos="1246"/>
          <w:tab w:val="left" w:pos="1554"/>
        </w:tabs>
        <w:ind w:left="1680" w:hanging="490"/>
        <w:rPr>
          <w:rFonts w:eastAsia="標楷體"/>
          <w:color w:val="000000" w:themeColor="text1"/>
        </w:rPr>
      </w:pPr>
      <w:r w:rsidRPr="00BD40DE">
        <w:rPr>
          <w:rFonts w:eastAsia="標楷體"/>
          <w:color w:val="000000" w:themeColor="text1"/>
        </w:rPr>
        <w:t>選課學分數未達下限之學生，</w:t>
      </w:r>
      <w:r w:rsidRPr="00BD40DE">
        <w:rPr>
          <w:rFonts w:eastAsia="標楷體" w:hint="eastAsia"/>
          <w:color w:val="000000" w:themeColor="text1"/>
          <w:kern w:val="0"/>
        </w:rPr>
        <w:t>除符合本項第</w:t>
      </w:r>
      <w:r w:rsidRPr="00BD40DE">
        <w:rPr>
          <w:rFonts w:eastAsia="標楷體" w:hint="eastAsia"/>
          <w:color w:val="000000" w:themeColor="text1"/>
          <w:kern w:val="0"/>
        </w:rPr>
        <w:t>1</w:t>
      </w:r>
      <w:r w:rsidRPr="00BD40DE">
        <w:rPr>
          <w:rFonts w:eastAsia="標楷體" w:hint="eastAsia"/>
          <w:color w:val="000000" w:themeColor="text1"/>
          <w:kern w:val="0"/>
        </w:rPr>
        <w:t>款減修學分規定外，</w:t>
      </w:r>
      <w:r w:rsidRPr="00BD40DE">
        <w:rPr>
          <w:rFonts w:eastAsia="標楷體"/>
          <w:color w:val="000000" w:themeColor="text1"/>
        </w:rPr>
        <w:t>需於每學期加退選截止前選足學分。如有特殊原因得事先經系</w:t>
      </w:r>
      <w:r w:rsidRPr="00BD40DE">
        <w:rPr>
          <w:rFonts w:eastAsia="標楷體"/>
          <w:color w:val="000000" w:themeColor="text1"/>
        </w:rPr>
        <w:lastRenderedPageBreak/>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所、學程主管及教務處同意減修，但最多以減修四學分為限。</w:t>
      </w:r>
    </w:p>
    <w:p w14:paraId="7294925A" w14:textId="77777777" w:rsidR="00000439" w:rsidRPr="00BD40DE" w:rsidRDefault="00000439" w:rsidP="00000439">
      <w:pPr>
        <w:numPr>
          <w:ilvl w:val="0"/>
          <w:numId w:val="10"/>
        </w:numPr>
        <w:tabs>
          <w:tab w:val="left" w:pos="1246"/>
          <w:tab w:val="left" w:pos="1554"/>
        </w:tabs>
        <w:ind w:left="1680" w:hanging="490"/>
        <w:rPr>
          <w:rFonts w:eastAsia="標楷體"/>
          <w:color w:val="000000" w:themeColor="text1"/>
        </w:rPr>
      </w:pPr>
      <w:r w:rsidRPr="00BD40DE">
        <w:rPr>
          <w:rFonts w:eastAsia="標楷體"/>
          <w:color w:val="000000" w:themeColor="text1"/>
        </w:rPr>
        <w:t>學生前一學期畢業成績全部及格，且學業平均成績排名在班上前百分之八者，或修習雙主修、輔系、大三轉學生及畢業班學生為如期畢業須超修學分數者，得填申請表經所屬系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主管及擬超修之授課教師核准者，得准超修，最高修習學分數大學部學士班學生不得多於三十學分，進修學士班學生不得多於二十三學分，碩士班及碩士在職專班研究生不得多於十八學分，博士班研究生不得多於十五學分。</w:t>
      </w:r>
    </w:p>
    <w:p w14:paraId="48BF8C71" w14:textId="77777777" w:rsidR="00000439" w:rsidRPr="00BD40DE" w:rsidRDefault="00000439" w:rsidP="00000439">
      <w:pPr>
        <w:ind w:leftChars="708" w:left="1699"/>
        <w:rPr>
          <w:rFonts w:eastAsia="標楷體"/>
          <w:color w:val="000000" w:themeColor="text1"/>
        </w:rPr>
      </w:pPr>
      <w:r w:rsidRPr="00BD40DE">
        <w:rPr>
          <w:rFonts w:eastAsia="標楷體"/>
          <w:color w:val="000000" w:themeColor="text1"/>
        </w:rPr>
        <w:t>學生選課除成績優良經同意者外，宜按年循序就各學系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所、學程規定課程規劃表修讀。</w:t>
      </w:r>
    </w:p>
    <w:p w14:paraId="777BADBA" w14:textId="77777777" w:rsidR="00000439" w:rsidRPr="00BD40DE" w:rsidRDefault="00000439" w:rsidP="00000439">
      <w:pPr>
        <w:ind w:leftChars="708" w:left="1699"/>
        <w:rPr>
          <w:rFonts w:eastAsia="標楷體"/>
          <w:color w:val="000000" w:themeColor="text1"/>
        </w:rPr>
      </w:pPr>
      <w:r w:rsidRPr="00BD40DE">
        <w:rPr>
          <w:rFonts w:eastAsia="標楷體"/>
          <w:color w:val="000000" w:themeColor="text1"/>
        </w:rPr>
        <w:t>學生如因情況特殊需於學期中申請停修者，應至少保留修習</w:t>
      </w:r>
      <w:r w:rsidRPr="00BD40DE">
        <w:rPr>
          <w:rFonts w:eastAsia="標楷體"/>
          <w:color w:val="000000" w:themeColor="text1"/>
        </w:rPr>
        <w:t>1</w:t>
      </w:r>
      <w:r w:rsidRPr="00BD40DE">
        <w:rPr>
          <w:rFonts w:eastAsia="標楷體"/>
          <w:color w:val="000000" w:themeColor="text1"/>
        </w:rPr>
        <w:t>科目，不受前項最低修習學分數之限制。</w:t>
      </w:r>
    </w:p>
    <w:p w14:paraId="5EC4C13D" w14:textId="77777777" w:rsidR="00000439" w:rsidRPr="00BD40DE" w:rsidRDefault="00000439" w:rsidP="00000439">
      <w:pPr>
        <w:ind w:leftChars="707" w:left="1699" w:hanging="2"/>
        <w:rPr>
          <w:rFonts w:eastAsia="標楷體"/>
          <w:color w:val="000000" w:themeColor="text1"/>
        </w:rPr>
      </w:pPr>
      <w:r w:rsidRPr="00BD40DE">
        <w:rPr>
          <w:rFonts w:eastAsia="標楷體"/>
          <w:color w:val="000000" w:themeColor="text1"/>
        </w:rPr>
        <w:t>學生修習學分及選課</w:t>
      </w:r>
      <w:r w:rsidRPr="00BD40DE">
        <w:rPr>
          <w:rFonts w:eastAsia="標楷體" w:hint="eastAsia"/>
          <w:color w:val="000000" w:themeColor="text1"/>
        </w:rPr>
        <w:t>權利義務</w:t>
      </w:r>
      <w:r w:rsidRPr="00BD40DE">
        <w:rPr>
          <w:rFonts w:eastAsia="標楷體"/>
          <w:color w:val="000000" w:themeColor="text1"/>
        </w:rPr>
        <w:t>等相關事宜</w:t>
      </w:r>
      <w:r w:rsidRPr="00BD40DE">
        <w:rPr>
          <w:rFonts w:eastAsia="標楷體" w:hint="eastAsia"/>
          <w:color w:val="000000" w:themeColor="text1"/>
        </w:rPr>
        <w:t>，</w:t>
      </w:r>
      <w:r w:rsidRPr="00BD40DE">
        <w:rPr>
          <w:rFonts w:eastAsia="標楷體"/>
          <w:color w:val="000000" w:themeColor="text1"/>
        </w:rPr>
        <w:t>另訂選課須知規範之。</w:t>
      </w:r>
    </w:p>
    <w:p w14:paraId="3D3626FD" w14:textId="77777777" w:rsidR="00000439" w:rsidRPr="00BD40DE" w:rsidRDefault="00000439" w:rsidP="00000439">
      <w:pPr>
        <w:tabs>
          <w:tab w:val="left" w:pos="1246"/>
          <w:tab w:val="left" w:pos="1554"/>
        </w:tabs>
        <w:ind w:left="1680"/>
        <w:rPr>
          <w:rFonts w:eastAsia="標楷體"/>
          <w:color w:val="000000" w:themeColor="text1"/>
        </w:rPr>
      </w:pPr>
      <w:r w:rsidRPr="00BD40DE">
        <w:rPr>
          <w:rFonts w:eastAsia="標楷體" w:hint="eastAsia"/>
          <w:color w:val="000000" w:themeColor="text1"/>
        </w:rPr>
        <w:t>學生</w:t>
      </w:r>
      <w:r w:rsidRPr="00BD40DE">
        <w:rPr>
          <w:rFonts w:ascii="標楷體" w:eastAsia="標楷體" w:hAnsi="標楷體" w:hint="eastAsia"/>
          <w:color w:val="000000" w:themeColor="text1"/>
        </w:rPr>
        <w:t>兼任「學習型」教學助理或「學習型」服務學習生，應修習之對應課程，其開課及助學金發給規定，另訂之。</w:t>
      </w:r>
    </w:p>
    <w:p w14:paraId="61828BFA" w14:textId="77777777" w:rsidR="00000439" w:rsidRPr="00BD40DE" w:rsidRDefault="00000439" w:rsidP="00000439">
      <w:pPr>
        <w:spacing w:beforeLines="50" w:before="180"/>
        <w:ind w:firstLineChars="490" w:firstLine="1176"/>
        <w:rPr>
          <w:rFonts w:eastAsia="標楷體"/>
          <w:color w:val="000000" w:themeColor="text1"/>
        </w:rPr>
      </w:pPr>
      <w:r w:rsidRPr="00BD40DE">
        <w:rPr>
          <w:rFonts w:eastAsia="標楷體"/>
          <w:bCs/>
          <w:color w:val="000000" w:themeColor="text1"/>
        </w:rPr>
        <w:t>第四章</w:t>
      </w:r>
      <w:r w:rsidRPr="00BD40DE">
        <w:rPr>
          <w:rFonts w:eastAsia="標楷體"/>
          <w:color w:val="000000" w:themeColor="text1"/>
        </w:rPr>
        <w:t>修業期限、學分、學分抵免、成績考核</w:t>
      </w:r>
    </w:p>
    <w:p w14:paraId="6840EE61" w14:textId="77777777" w:rsidR="00000439" w:rsidRPr="00BD40DE" w:rsidRDefault="00000439" w:rsidP="00000439">
      <w:pPr>
        <w:ind w:leftChars="-5" w:left="1176" w:hangingChars="495" w:hanging="1188"/>
        <w:rPr>
          <w:rFonts w:eastAsia="標楷體"/>
          <w:color w:val="000000" w:themeColor="text1"/>
        </w:rPr>
      </w:pPr>
      <w:r w:rsidRPr="00BD40DE">
        <w:rPr>
          <w:rFonts w:eastAsia="標楷體"/>
          <w:color w:val="000000" w:themeColor="text1"/>
        </w:rPr>
        <w:t>第十六條　學生修讀學位修業期限如下：</w:t>
      </w:r>
    </w:p>
    <w:p w14:paraId="1E05E30C" w14:textId="77777777" w:rsidR="00000439" w:rsidRPr="00BD40DE" w:rsidRDefault="00000439" w:rsidP="00000439">
      <w:pPr>
        <w:numPr>
          <w:ilvl w:val="0"/>
          <w:numId w:val="1"/>
        </w:numPr>
        <w:tabs>
          <w:tab w:val="left" w:pos="1246"/>
          <w:tab w:val="left" w:pos="1638"/>
        </w:tabs>
        <w:rPr>
          <w:rFonts w:eastAsia="標楷體"/>
          <w:color w:val="000000" w:themeColor="text1"/>
        </w:rPr>
      </w:pPr>
      <w:r w:rsidRPr="00BD40DE">
        <w:rPr>
          <w:rFonts w:eastAsia="標楷體"/>
          <w:color w:val="000000" w:themeColor="text1"/>
        </w:rPr>
        <w:t>本校學生修讀學士學位之修業期限以四年為原則，但欲取得教師資格之幼兒教育學系師資生，應依師資培育法暨其相關規定修業，並另加教育實習半年，教育實習課程實施辦法另訂之。各學系（組）、學位學程招收已取得學士學位之入學者，其修業期限不得少於一年為原則；招收已取得副學士學位之入學者，其修業期限不得少於二年為原則。</w:t>
      </w:r>
    </w:p>
    <w:p w14:paraId="62E3F4BC" w14:textId="77777777" w:rsidR="00000439" w:rsidRPr="00BD40DE" w:rsidRDefault="00000439" w:rsidP="00000439">
      <w:pPr>
        <w:numPr>
          <w:ilvl w:val="0"/>
          <w:numId w:val="1"/>
        </w:numPr>
        <w:tabs>
          <w:tab w:val="left" w:pos="1246"/>
          <w:tab w:val="left" w:pos="1652"/>
        </w:tabs>
        <w:rPr>
          <w:rFonts w:eastAsia="標楷體"/>
          <w:color w:val="000000" w:themeColor="text1"/>
        </w:rPr>
      </w:pPr>
      <w:r w:rsidRPr="00BD40DE">
        <w:rPr>
          <w:rFonts w:eastAsia="標楷體"/>
          <w:color w:val="000000" w:themeColor="text1"/>
        </w:rPr>
        <w:t>本校學生修讀碩士學位之修業期限為一至四年。</w:t>
      </w:r>
    </w:p>
    <w:p w14:paraId="5E30C509" w14:textId="77777777" w:rsidR="00000439" w:rsidRPr="00BD40DE" w:rsidRDefault="00000439" w:rsidP="00000439">
      <w:pPr>
        <w:numPr>
          <w:ilvl w:val="0"/>
          <w:numId w:val="1"/>
        </w:numPr>
        <w:tabs>
          <w:tab w:val="left" w:pos="1246"/>
          <w:tab w:val="left" w:pos="1652"/>
        </w:tabs>
        <w:rPr>
          <w:rFonts w:eastAsia="標楷體"/>
          <w:color w:val="000000" w:themeColor="text1"/>
        </w:rPr>
      </w:pPr>
      <w:r w:rsidRPr="00BD40DE">
        <w:rPr>
          <w:rFonts w:eastAsia="標楷體"/>
          <w:color w:val="000000" w:themeColor="text1"/>
        </w:rPr>
        <w:t>本校學生修讀博士學位之修業期限為二至七年。</w:t>
      </w:r>
    </w:p>
    <w:p w14:paraId="1003C3F6" w14:textId="77777777" w:rsidR="00000439" w:rsidRPr="00BD40DE" w:rsidRDefault="00000439" w:rsidP="00000439">
      <w:pPr>
        <w:autoSpaceDE w:val="0"/>
        <w:autoSpaceDN w:val="0"/>
        <w:ind w:leftChars="693" w:left="1663" w:firstLineChars="15" w:firstLine="36"/>
        <w:jc w:val="both"/>
        <w:rPr>
          <w:rFonts w:eastAsia="標楷體"/>
          <w:color w:val="000000" w:themeColor="text1"/>
        </w:rPr>
      </w:pPr>
      <w:r w:rsidRPr="00BD40DE">
        <w:rPr>
          <w:rFonts w:eastAsia="標楷體"/>
          <w:color w:val="000000" w:themeColor="text1"/>
        </w:rPr>
        <w:t>修讀學士學位學生，每學期學業成績名次在該學系（組）、學位學程該班級學生數前百分之五以內、每學期學業成績平均及操行成績均在八十分以上，並在修業期限屆滿前一學期或一學年修滿該學系（組）、學位學程應修之科目與學分者，得於三年級下學期或四年級上學期之第十六週，提出申請並檢具歷年成績表，經所屬學系（組）、學位學程主任及學院院長審核，送請教務處於該學期成績確定後完成複審，再送請校長核可後准予提前畢業。</w:t>
      </w:r>
    </w:p>
    <w:p w14:paraId="7B817819" w14:textId="77777777" w:rsidR="00000439" w:rsidRPr="00BD40DE" w:rsidRDefault="00000439" w:rsidP="00000439">
      <w:pPr>
        <w:tabs>
          <w:tab w:val="left" w:pos="1134"/>
        </w:tabs>
        <w:autoSpaceDE w:val="0"/>
        <w:autoSpaceDN w:val="0"/>
        <w:ind w:leftChars="694" w:left="1666"/>
        <w:rPr>
          <w:rFonts w:eastAsia="標楷體"/>
          <w:color w:val="000000" w:themeColor="text1"/>
        </w:rPr>
      </w:pPr>
      <w:r w:rsidRPr="00BD40DE">
        <w:rPr>
          <w:rFonts w:eastAsia="標楷體"/>
          <w:color w:val="000000" w:themeColor="text1"/>
        </w:rPr>
        <w:t>修讀學士學位學生，在規定修業期限內，未修滿該學系（組）、學位學程應修科目與學分者，得於四年級下學期暑假前向所屬學系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、學位學程申請延長修業期限，但最高延長修業期限為二年。</w:t>
      </w:r>
    </w:p>
    <w:p w14:paraId="30E95F14" w14:textId="77777777" w:rsidR="00000439" w:rsidRPr="00BD40DE" w:rsidRDefault="00000439" w:rsidP="00000439">
      <w:pPr>
        <w:autoSpaceDE w:val="0"/>
        <w:autoSpaceDN w:val="0"/>
        <w:ind w:leftChars="694" w:left="1666"/>
        <w:rPr>
          <w:rFonts w:eastAsia="標楷體"/>
          <w:color w:val="000000" w:themeColor="text1"/>
        </w:rPr>
      </w:pPr>
      <w:r w:rsidRPr="00BD40DE">
        <w:rPr>
          <w:rFonts w:eastAsia="標楷體"/>
          <w:color w:val="000000" w:themeColor="text1"/>
        </w:rPr>
        <w:lastRenderedPageBreak/>
        <w:t>身心障礙學生修讀學士學位，因身心狀況及學習需要，得延長修業期限，至多四年。</w:t>
      </w:r>
    </w:p>
    <w:p w14:paraId="03F14FD2" w14:textId="77777777" w:rsidR="00000439" w:rsidRPr="00BD40DE" w:rsidRDefault="00000439" w:rsidP="00000439">
      <w:pPr>
        <w:autoSpaceDE w:val="0"/>
        <w:autoSpaceDN w:val="0"/>
        <w:ind w:leftChars="694" w:left="1666"/>
        <w:rPr>
          <w:rFonts w:eastAsia="標楷體"/>
          <w:color w:val="000000" w:themeColor="text1"/>
        </w:rPr>
      </w:pPr>
      <w:r w:rsidRPr="00BD40DE">
        <w:rPr>
          <w:rFonts w:eastAsia="標楷體"/>
          <w:color w:val="000000" w:themeColor="text1"/>
        </w:rPr>
        <w:t>學生因懷孕或</w:t>
      </w:r>
      <w:r w:rsidRPr="00BD40DE">
        <w:rPr>
          <w:rFonts w:eastAsia="標楷體" w:hint="eastAsia"/>
          <w:color w:val="000000" w:themeColor="text1"/>
        </w:rPr>
        <w:t>分娩或撫育</w:t>
      </w:r>
      <w:r w:rsidRPr="00BD40DE">
        <w:rPr>
          <w:rFonts w:eastAsia="標楷體"/>
          <w:color w:val="000000" w:themeColor="text1"/>
        </w:rPr>
        <w:t>三歲以下</w:t>
      </w:r>
      <w:r w:rsidRPr="00BD40DE">
        <w:rPr>
          <w:rFonts w:eastAsia="標楷體" w:hint="eastAsia"/>
          <w:color w:val="000000" w:themeColor="text1"/>
        </w:rPr>
        <w:t>子女</w:t>
      </w:r>
      <w:r w:rsidRPr="00BD40DE">
        <w:rPr>
          <w:rFonts w:eastAsia="標楷體"/>
          <w:color w:val="000000" w:themeColor="text1"/>
        </w:rPr>
        <w:t>，得申請延長修業年限，至分娩或幼兒滿</w:t>
      </w:r>
      <w:r w:rsidRPr="00BD40DE">
        <w:rPr>
          <w:rFonts w:eastAsia="標楷體"/>
          <w:color w:val="000000" w:themeColor="text1"/>
        </w:rPr>
        <w:t>3</w:t>
      </w:r>
      <w:r w:rsidRPr="00BD40DE">
        <w:rPr>
          <w:rFonts w:eastAsia="標楷體"/>
          <w:color w:val="000000" w:themeColor="text1"/>
        </w:rPr>
        <w:t>足歲之當學期止。</w:t>
      </w:r>
    </w:p>
    <w:p w14:paraId="5B8FDEB0" w14:textId="77777777" w:rsidR="00000439" w:rsidRPr="00BD40DE" w:rsidRDefault="00000439" w:rsidP="00000439">
      <w:pPr>
        <w:tabs>
          <w:tab w:val="left" w:pos="1176"/>
        </w:tabs>
        <w:ind w:leftChars="-5" w:left="1176" w:hangingChars="495" w:hanging="1188"/>
        <w:rPr>
          <w:rFonts w:eastAsia="標楷體"/>
          <w:color w:val="000000" w:themeColor="text1"/>
        </w:rPr>
      </w:pPr>
      <w:r w:rsidRPr="00BD40DE">
        <w:rPr>
          <w:rFonts w:eastAsia="標楷體" w:hint="eastAsia"/>
          <w:color w:val="000000" w:themeColor="text1"/>
        </w:rPr>
        <w:t>第十七條</w:t>
      </w:r>
      <w:r w:rsidRPr="00BD40DE">
        <w:rPr>
          <w:rFonts w:eastAsia="標楷體" w:hint="eastAsia"/>
          <w:color w:val="000000" w:themeColor="text1"/>
        </w:rPr>
        <w:t xml:space="preserve">  </w:t>
      </w:r>
      <w:r w:rsidRPr="00BD40DE">
        <w:rPr>
          <w:rFonts w:eastAsia="標楷體"/>
          <w:color w:val="000000" w:themeColor="text1"/>
        </w:rPr>
        <w:t>本校採用學年學分制，各學制學生畢業應修學分總數，修讀學士學位學生至少須修滿一百二十八學分；</w:t>
      </w:r>
      <w:r w:rsidRPr="00BD40DE">
        <w:rPr>
          <w:rFonts w:ascii="標楷體" w:eastAsia="標楷體" w:hAnsi="標楷體" w:hint="eastAsia"/>
          <w:color w:val="000000" w:themeColor="text1"/>
        </w:rPr>
        <w:t>如外國生及港澳生以英制中學五年級學歷入學者，須增修十二個畢業學分，該學分之科目由各系另訂之;</w:t>
      </w:r>
      <w:r w:rsidRPr="00BD40DE">
        <w:rPr>
          <w:rFonts w:eastAsia="標楷體"/>
          <w:color w:val="000000" w:themeColor="text1"/>
        </w:rPr>
        <w:t>修讀碩士學位研究生至少須修滿二十四學分；修讀博士班研究生至少須修滿十八學分。</w:t>
      </w:r>
    </w:p>
    <w:p w14:paraId="395EF701" w14:textId="77777777" w:rsidR="00000439" w:rsidRPr="00BD40DE" w:rsidRDefault="00000439" w:rsidP="00000439">
      <w:pPr>
        <w:tabs>
          <w:tab w:val="left" w:pos="1176"/>
        </w:tabs>
        <w:ind w:leftChars="472" w:left="1174" w:hangingChars="17" w:hanging="41"/>
        <w:rPr>
          <w:rFonts w:eastAsia="標楷體"/>
          <w:color w:val="000000" w:themeColor="text1"/>
        </w:rPr>
      </w:pPr>
      <w:r w:rsidRPr="00BD40DE">
        <w:rPr>
          <w:rFonts w:eastAsia="標楷體"/>
          <w:color w:val="000000" w:themeColor="text1"/>
        </w:rPr>
        <w:t>修讀學士學位應屆畢業生成績優異或修讀碩士學位研究生成績優異，依教育部頒定辦法經學校同意逕修讀博士學位者，除依系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所規範之先修科目外，修讀學士學位應屆畢業生逕修讀博士學位者，畢業應修習博士班課程至少三十四學分；修讀碩士學位研究生逕修讀博士學位者，畢業應修習博士班課程至少二十八學分。</w:t>
      </w:r>
    </w:p>
    <w:p w14:paraId="0B36BEE1" w14:textId="77777777" w:rsidR="00000439" w:rsidRPr="00BD40DE" w:rsidRDefault="00000439" w:rsidP="00000439">
      <w:pPr>
        <w:tabs>
          <w:tab w:val="left" w:pos="1176"/>
        </w:tabs>
        <w:ind w:leftChars="-5" w:left="1176" w:hangingChars="495" w:hanging="1188"/>
        <w:rPr>
          <w:rFonts w:eastAsia="標楷體"/>
          <w:color w:val="000000" w:themeColor="text1"/>
        </w:rPr>
      </w:pPr>
      <w:r w:rsidRPr="00BD40DE">
        <w:rPr>
          <w:rFonts w:eastAsia="標楷體"/>
          <w:color w:val="000000" w:themeColor="text1"/>
        </w:rPr>
        <w:t>第十八條　轉學生於暑假轉入二年級者，至少須在本校修業六學期，轉入三年級者，至少須在本校修業四學期；於寒假轉入二年級者，至少須在本校修業五學期，轉入三年級者，至少須在本校修業三學期，其應修學分由各該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、學程主管，按照各該系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、學程課程規劃之規定及學生在原校已修習科目之成績及學分核定之。</w:t>
      </w:r>
    </w:p>
    <w:p w14:paraId="4E45653A" w14:textId="77777777" w:rsidR="00000439" w:rsidRPr="00BD40DE" w:rsidRDefault="00000439" w:rsidP="00000439">
      <w:pPr>
        <w:tabs>
          <w:tab w:val="left" w:pos="1176"/>
        </w:tabs>
        <w:ind w:leftChars="-5" w:left="1176" w:hangingChars="495" w:hanging="1188"/>
        <w:rPr>
          <w:rFonts w:eastAsia="標楷體"/>
          <w:color w:val="000000" w:themeColor="text1"/>
        </w:rPr>
      </w:pPr>
      <w:r w:rsidRPr="00BD40DE">
        <w:rPr>
          <w:rFonts w:eastAsia="標楷體"/>
          <w:color w:val="000000" w:themeColor="text1"/>
        </w:rPr>
        <w:t>第十九條　本校各科目以每學期十八週、每週上課一小時以一學分為原則；實習或實驗科目以每週上課二或三小時為一學分。</w:t>
      </w:r>
    </w:p>
    <w:p w14:paraId="57493158" w14:textId="77777777" w:rsidR="00000439" w:rsidRPr="00BD40DE" w:rsidRDefault="00000439" w:rsidP="00000439">
      <w:pPr>
        <w:tabs>
          <w:tab w:val="left" w:pos="1134"/>
        </w:tabs>
        <w:ind w:leftChars="-5" w:left="1176" w:hangingChars="495" w:hanging="1188"/>
        <w:rPr>
          <w:rFonts w:eastAsia="標楷體"/>
          <w:color w:val="000000" w:themeColor="text1"/>
        </w:rPr>
      </w:pPr>
      <w:r w:rsidRPr="00BD40DE">
        <w:rPr>
          <w:rFonts w:eastAsia="標楷體"/>
          <w:color w:val="000000" w:themeColor="text1"/>
        </w:rPr>
        <w:t>第二十條　本校下列學生得申請學分抵免：</w:t>
      </w:r>
    </w:p>
    <w:p w14:paraId="2DF6DD8E"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大學部新生及轉學生。</w:t>
      </w:r>
    </w:p>
    <w:p w14:paraId="729E493B"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所、學程之學生。</w:t>
      </w:r>
    </w:p>
    <w:p w14:paraId="3D6C4290"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已修讀本校碩士學分之碩士班及碩士在職專班學生。</w:t>
      </w:r>
    </w:p>
    <w:p w14:paraId="7D4257F7"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就讀本校學士班及進修學士班或碩士班及碩士在職專班期間，曾選讀本校碩、博士班承認學分之課程成績在七十分以上，且已依規定申請保留者。</w:t>
      </w:r>
    </w:p>
    <w:p w14:paraId="75358DC5"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經核准跨國內外學校修課且成績及格之在校學生。</w:t>
      </w:r>
    </w:p>
    <w:p w14:paraId="228CC643" w14:textId="77777777" w:rsidR="00000439" w:rsidRPr="00BD40DE" w:rsidRDefault="00000439" w:rsidP="00000439">
      <w:pPr>
        <w:numPr>
          <w:ilvl w:val="0"/>
          <w:numId w:val="12"/>
        </w:numPr>
        <w:tabs>
          <w:tab w:val="left" w:pos="0"/>
        </w:tabs>
        <w:ind w:left="1918" w:hanging="500"/>
        <w:jc w:val="both"/>
        <w:rPr>
          <w:rFonts w:eastAsia="標楷體"/>
          <w:color w:val="000000" w:themeColor="text1"/>
        </w:rPr>
      </w:pPr>
      <w:r w:rsidRPr="00BD40DE">
        <w:rPr>
          <w:rFonts w:eastAsia="標楷體"/>
          <w:color w:val="000000" w:themeColor="text1"/>
        </w:rPr>
        <w:t>已修讀本校教師師資職前教育專業課程經甄試通過之師資生。</w:t>
      </w:r>
    </w:p>
    <w:p w14:paraId="2609BF13" w14:textId="77777777" w:rsidR="00B63754" w:rsidRPr="00BD40DE" w:rsidRDefault="00000439" w:rsidP="00B63754">
      <w:pPr>
        <w:pStyle w:val="ae"/>
        <w:numPr>
          <w:ilvl w:val="0"/>
          <w:numId w:val="12"/>
        </w:numPr>
        <w:ind w:leftChars="0" w:hanging="238"/>
        <w:rPr>
          <w:rFonts w:eastAsia="標楷體"/>
          <w:color w:val="000000" w:themeColor="text1"/>
          <w:u w:val="single"/>
        </w:rPr>
      </w:pPr>
      <w:r w:rsidRPr="00BD40DE">
        <w:rPr>
          <w:rFonts w:eastAsia="標楷體"/>
          <w:color w:val="000000" w:themeColor="text1"/>
        </w:rPr>
        <w:t>依其他法令</w:t>
      </w:r>
      <w:r w:rsidRPr="00BD40DE">
        <w:rPr>
          <w:rFonts w:eastAsia="標楷體" w:hint="eastAsia"/>
          <w:color w:val="000000" w:themeColor="text1"/>
        </w:rPr>
        <w:t>或</w:t>
      </w:r>
      <w:r w:rsidR="00B63754" w:rsidRPr="00BD40DE">
        <w:rPr>
          <w:rFonts w:eastAsia="標楷體" w:hint="eastAsia"/>
          <w:color w:val="000000" w:themeColor="text1"/>
          <w:u w:val="single"/>
        </w:rPr>
        <w:t xml:space="preserve">參加「青年教育與就業儲蓄帳戶方案」體驗達二　</w:t>
      </w:r>
    </w:p>
    <w:p w14:paraId="44104F7A" w14:textId="5232AB61" w:rsidR="00B63754" w:rsidRPr="00BD40DE" w:rsidRDefault="00B63754" w:rsidP="00B63754">
      <w:pPr>
        <w:pStyle w:val="ae"/>
        <w:ind w:leftChars="0" w:left="1656"/>
        <w:rPr>
          <w:rFonts w:eastAsia="標楷體"/>
          <w:color w:val="000000" w:themeColor="text1"/>
          <w:u w:val="single"/>
        </w:rPr>
      </w:pPr>
      <w:r w:rsidRPr="00BD40DE">
        <w:rPr>
          <w:rFonts w:eastAsia="標楷體" w:hint="eastAsia"/>
          <w:color w:val="000000" w:themeColor="text1"/>
        </w:rPr>
        <w:t xml:space="preserve">　</w:t>
      </w:r>
      <w:r w:rsidRPr="00BD40DE">
        <w:rPr>
          <w:rFonts w:eastAsia="標楷體" w:hint="eastAsia"/>
          <w:color w:val="000000" w:themeColor="text1"/>
          <w:u w:val="single"/>
        </w:rPr>
        <w:t>年以上者，經審查准予抵免之本校學生。</w:t>
      </w:r>
    </w:p>
    <w:p w14:paraId="20AD037D" w14:textId="56B049E9" w:rsidR="00000439" w:rsidRPr="00BD40DE" w:rsidRDefault="00000439" w:rsidP="00B63754">
      <w:pPr>
        <w:tabs>
          <w:tab w:val="left" w:pos="0"/>
        </w:tabs>
        <w:jc w:val="both"/>
        <w:rPr>
          <w:rFonts w:eastAsia="標楷體"/>
          <w:color w:val="000000" w:themeColor="text1"/>
        </w:rPr>
      </w:pPr>
      <w:r w:rsidRPr="00BD40DE">
        <w:rPr>
          <w:rFonts w:eastAsia="標楷體"/>
          <w:color w:val="000000" w:themeColor="text1"/>
        </w:rPr>
        <w:t>第二十一條　學分抵免上限規定如下：</w:t>
      </w:r>
    </w:p>
    <w:p w14:paraId="286B9B9E" w14:textId="77777777" w:rsidR="00000439" w:rsidRPr="00BD40DE" w:rsidRDefault="00000439" w:rsidP="00000439">
      <w:pPr>
        <w:numPr>
          <w:ilvl w:val="0"/>
          <w:numId w:val="3"/>
        </w:numPr>
        <w:rPr>
          <w:rFonts w:eastAsia="標楷體"/>
          <w:color w:val="000000" w:themeColor="text1"/>
        </w:rPr>
      </w:pPr>
      <w:r w:rsidRPr="00BD40DE">
        <w:rPr>
          <w:rFonts w:eastAsia="標楷體"/>
          <w:color w:val="000000" w:themeColor="text1"/>
        </w:rPr>
        <w:t>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、學程學生，其轉入二年級者，至多得抵免五十學分；轉入三年級者，至多得抵免一百學分，但降轉系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、學程之學生得酌予增加抵免學分數；轉學生於暑假轉入二年級者，至多得抵免五十學分，轉入三年級者，至多得抵免一百學分；於</w:t>
      </w:r>
      <w:r w:rsidRPr="00BD40DE">
        <w:rPr>
          <w:rFonts w:eastAsia="標楷體"/>
          <w:color w:val="000000" w:themeColor="text1"/>
        </w:rPr>
        <w:lastRenderedPageBreak/>
        <w:t>寒假轉入二年級者，至多得抵免七十五學分，轉入三年級者，至多得抵免一百二十五學分。</w:t>
      </w:r>
    </w:p>
    <w:p w14:paraId="433DC1A2" w14:textId="77777777" w:rsidR="00000439" w:rsidRPr="00BD40DE" w:rsidRDefault="00000439" w:rsidP="00000439">
      <w:pPr>
        <w:numPr>
          <w:ilvl w:val="0"/>
          <w:numId w:val="3"/>
        </w:numPr>
        <w:rPr>
          <w:rFonts w:eastAsia="標楷體"/>
          <w:color w:val="000000" w:themeColor="text1"/>
        </w:rPr>
      </w:pPr>
      <w:r w:rsidRPr="00BD40DE">
        <w:rPr>
          <w:rFonts w:eastAsia="標楷體"/>
          <w:color w:val="000000" w:themeColor="text1"/>
        </w:rPr>
        <w:t>本校畢（肄）業學生重新參加大學入學考試或已修讀本校推廣教育學分班之學生參加大學聯考入學或參加本校入學考試之學生，其抵免學分數由各系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所、學程規定之。</w:t>
      </w:r>
    </w:p>
    <w:p w14:paraId="333A3766" w14:textId="77777777" w:rsidR="00000439" w:rsidRPr="00BD40DE" w:rsidRDefault="00000439" w:rsidP="00000439">
      <w:pPr>
        <w:numPr>
          <w:ilvl w:val="0"/>
          <w:numId w:val="3"/>
        </w:numPr>
        <w:rPr>
          <w:rFonts w:eastAsia="標楷體"/>
          <w:color w:val="000000" w:themeColor="text1"/>
        </w:rPr>
      </w:pPr>
      <w:r w:rsidRPr="00BD40DE">
        <w:rPr>
          <w:rFonts w:ascii="標楷體" w:eastAsia="標楷體" w:hAnsi="標楷體"/>
          <w:color w:val="000000" w:themeColor="text1"/>
        </w:rPr>
        <w:t>碩、博士班一年級生及轉系(組)所者，</w:t>
      </w:r>
      <w:r w:rsidRPr="00BD40DE">
        <w:rPr>
          <w:rFonts w:ascii="標楷體" w:eastAsia="標楷體" w:hAnsi="標楷體" w:hint="eastAsia"/>
          <w:color w:val="000000" w:themeColor="text1"/>
        </w:rPr>
        <w:t>碩士班</w:t>
      </w:r>
      <w:r w:rsidRPr="00BD40DE">
        <w:rPr>
          <w:rFonts w:ascii="標楷體" w:eastAsia="標楷體" w:hAnsi="標楷體"/>
          <w:color w:val="000000" w:themeColor="text1"/>
        </w:rPr>
        <w:t>至多得抵免轉入系(組)所規定畢業總學分數之二分之一</w:t>
      </w:r>
      <w:r w:rsidRPr="00BD40DE">
        <w:rPr>
          <w:rFonts w:ascii="標楷體" w:eastAsia="標楷體" w:hAnsi="標楷體" w:hint="eastAsia"/>
          <w:color w:val="000000" w:themeColor="text1"/>
        </w:rPr>
        <w:t>；博士班至多得抵免三分之二。</w:t>
      </w:r>
    </w:p>
    <w:p w14:paraId="5B6C0BD6" w14:textId="77777777" w:rsidR="00000439" w:rsidRPr="00BD40DE" w:rsidRDefault="00000439" w:rsidP="00000439">
      <w:pPr>
        <w:numPr>
          <w:ilvl w:val="0"/>
          <w:numId w:val="3"/>
        </w:numPr>
        <w:rPr>
          <w:rFonts w:eastAsia="標楷體"/>
          <w:color w:val="000000" w:themeColor="text1"/>
        </w:rPr>
      </w:pPr>
      <w:r w:rsidRPr="00BD40DE">
        <w:rPr>
          <w:rFonts w:eastAsia="標楷體"/>
          <w:color w:val="000000" w:themeColor="text1"/>
        </w:rPr>
        <w:t>就讀本校學士班及進修學士班或碩士班及碩士在職專班期間，曾</w:t>
      </w:r>
      <w:r w:rsidRPr="00BD40DE">
        <w:rPr>
          <w:rFonts w:eastAsia="標楷體" w:hint="eastAsia"/>
          <w:color w:val="000000" w:themeColor="text1"/>
        </w:rPr>
        <w:t>獲</w:t>
      </w:r>
      <w:r w:rsidRPr="00BD40DE">
        <w:rPr>
          <w:rFonts w:eastAsia="標楷體"/>
          <w:color w:val="000000" w:themeColor="text1"/>
        </w:rPr>
        <w:t>同意上修碩士班或博士班課程，成績在七十分以上</w:t>
      </w:r>
      <w:r w:rsidRPr="00BD40DE">
        <w:rPr>
          <w:rFonts w:eastAsia="標楷體" w:hint="eastAsia"/>
          <w:color w:val="000000" w:themeColor="text1"/>
        </w:rPr>
        <w:t>者</w:t>
      </w:r>
      <w:r w:rsidRPr="00BD40DE">
        <w:rPr>
          <w:rFonts w:eastAsia="標楷體"/>
          <w:color w:val="000000" w:themeColor="text1"/>
        </w:rPr>
        <w:t>，於就讀本校碩士班或博士班，始可提出抵免學分申請，</w:t>
      </w:r>
      <w:r w:rsidRPr="00BD40DE">
        <w:rPr>
          <w:rFonts w:eastAsia="標楷體" w:hint="eastAsia"/>
          <w:color w:val="000000" w:themeColor="text1"/>
        </w:rPr>
        <w:t>碩士班最多以抵免碩士班畢業學分總數三分之二為限，博士班則以</w:t>
      </w:r>
      <w:r w:rsidRPr="00BD40DE">
        <w:rPr>
          <w:rFonts w:eastAsia="標楷體"/>
          <w:color w:val="000000" w:themeColor="text1"/>
        </w:rPr>
        <w:t>九學分為上限。</w:t>
      </w:r>
    </w:p>
    <w:p w14:paraId="5B0EEB08" w14:textId="77777777" w:rsidR="00000439" w:rsidRPr="00BD40DE" w:rsidRDefault="00000439" w:rsidP="00000439">
      <w:pPr>
        <w:numPr>
          <w:ilvl w:val="0"/>
          <w:numId w:val="3"/>
        </w:numPr>
        <w:rPr>
          <w:rFonts w:eastAsia="標楷體"/>
          <w:color w:val="000000" w:themeColor="text1"/>
        </w:rPr>
      </w:pPr>
      <w:r w:rsidRPr="00BD40DE">
        <w:rPr>
          <w:rFonts w:eastAsia="標楷體"/>
          <w:color w:val="000000" w:themeColor="text1"/>
        </w:rPr>
        <w:t>經核准跨國內外學校修課且成績及格之在校學生，其可抵免之科目與學分數由所屬系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所、學程主管認定，但至多得抵免系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所、學程規定畢業總學分數之二分之一為上限。</w:t>
      </w:r>
    </w:p>
    <w:p w14:paraId="665B6706" w14:textId="77777777" w:rsidR="00000439" w:rsidRPr="00BD40DE" w:rsidRDefault="00000439" w:rsidP="00000439">
      <w:pPr>
        <w:numPr>
          <w:ilvl w:val="0"/>
          <w:numId w:val="3"/>
        </w:numPr>
        <w:rPr>
          <w:rFonts w:eastAsia="標楷體"/>
          <w:color w:val="000000" w:themeColor="text1"/>
        </w:rPr>
      </w:pPr>
      <w:r w:rsidRPr="00BD40DE">
        <w:rPr>
          <w:rFonts w:eastAsia="標楷體"/>
          <w:color w:val="000000" w:themeColor="text1"/>
        </w:rPr>
        <w:t>已修習本校所開教師師資職前教育課程，經甄試通過為本校之師資生，至多得抵免該轉入師資培育學程專業科目應修學分數四分之一。</w:t>
      </w:r>
    </w:p>
    <w:p w14:paraId="5B8C3834"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第二十二條　學分抵免之原則如下：</w:t>
      </w:r>
    </w:p>
    <w:p w14:paraId="2D5519BA" w14:textId="77777777" w:rsidR="00000439" w:rsidRPr="00BD40DE" w:rsidRDefault="00000439" w:rsidP="00000439">
      <w:pPr>
        <w:numPr>
          <w:ilvl w:val="0"/>
          <w:numId w:val="4"/>
        </w:numPr>
        <w:snapToGrid w:val="0"/>
        <w:jc w:val="both"/>
        <w:rPr>
          <w:rFonts w:eastAsia="標楷體"/>
          <w:color w:val="000000" w:themeColor="text1"/>
        </w:rPr>
      </w:pPr>
      <w:r w:rsidRPr="00BD40DE">
        <w:rPr>
          <w:rFonts w:eastAsia="標楷體"/>
          <w:color w:val="000000" w:themeColor="text1"/>
        </w:rPr>
        <w:t>科目名稱、內容相同者。</w:t>
      </w:r>
    </w:p>
    <w:p w14:paraId="34C8D18F" w14:textId="77777777" w:rsidR="00000439" w:rsidRPr="00BD40DE" w:rsidRDefault="00000439" w:rsidP="00000439">
      <w:pPr>
        <w:numPr>
          <w:ilvl w:val="0"/>
          <w:numId w:val="4"/>
        </w:numPr>
        <w:snapToGrid w:val="0"/>
        <w:jc w:val="both"/>
        <w:rPr>
          <w:rFonts w:eastAsia="標楷體"/>
          <w:color w:val="000000" w:themeColor="text1"/>
        </w:rPr>
      </w:pPr>
      <w:r w:rsidRPr="00BD40DE">
        <w:rPr>
          <w:rFonts w:eastAsia="標楷體"/>
          <w:color w:val="000000" w:themeColor="text1"/>
        </w:rPr>
        <w:t>科目名稱不同，但性質或內容相同之抵免，由相關系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所、學程或通識教育中心主管認定之。</w:t>
      </w:r>
    </w:p>
    <w:p w14:paraId="5E1F00F0" w14:textId="187404A7" w:rsidR="003C51A7" w:rsidRPr="00BD40DE" w:rsidRDefault="003C51A7" w:rsidP="003C51A7">
      <w:pPr>
        <w:pStyle w:val="ae"/>
        <w:numPr>
          <w:ilvl w:val="0"/>
          <w:numId w:val="4"/>
        </w:numPr>
        <w:ind w:leftChars="0" w:rightChars="-48" w:right="-115"/>
        <w:jc w:val="both"/>
        <w:rPr>
          <w:rFonts w:eastAsia="標楷體"/>
          <w:color w:val="000000" w:themeColor="text1"/>
        </w:rPr>
      </w:pPr>
      <w:r w:rsidRPr="00BD40DE">
        <w:rPr>
          <w:rFonts w:eastAsia="標楷體" w:hint="eastAsia"/>
          <w:color w:val="000000" w:themeColor="text1"/>
          <w:kern w:val="0"/>
          <w:szCs w:val="20"/>
          <w:u w:val="single"/>
        </w:rPr>
        <w:t>持有</w:t>
      </w:r>
      <w:r w:rsidRPr="00BD40DE">
        <w:rPr>
          <w:rFonts w:eastAsia="標楷體" w:hint="eastAsia"/>
          <w:color w:val="000000" w:themeColor="text1"/>
          <w:u w:val="single"/>
        </w:rPr>
        <w:t>「</w:t>
      </w:r>
      <w:r w:rsidRPr="00BD40DE">
        <w:rPr>
          <w:rFonts w:eastAsia="標楷體"/>
          <w:color w:val="000000" w:themeColor="text1"/>
          <w:u w:val="single"/>
        </w:rPr>
        <w:t>青年教育與就業儲蓄帳戶方</w:t>
      </w:r>
      <w:r w:rsidRPr="00BD40DE">
        <w:rPr>
          <w:rFonts w:eastAsia="標楷體" w:hint="eastAsia"/>
          <w:color w:val="000000" w:themeColor="text1"/>
          <w:u w:val="single"/>
        </w:rPr>
        <w:t>案</w:t>
      </w:r>
      <w:r w:rsidRPr="00BD40DE">
        <w:rPr>
          <w:rFonts w:eastAsia="標楷體"/>
          <w:color w:val="000000" w:themeColor="text1"/>
          <w:u w:val="single"/>
        </w:rPr>
        <w:t>」</w:t>
      </w:r>
      <w:r w:rsidRPr="00BD40DE">
        <w:rPr>
          <w:rFonts w:eastAsia="標楷體" w:hint="eastAsia"/>
          <w:color w:val="000000" w:themeColor="text1"/>
          <w:u w:val="single"/>
        </w:rPr>
        <w:t>實務資歷相關證明（工作年資證、勞工保險證明或體驗學習證明）者，得由相關學系抵免對應學科之課程或實習學分。</w:t>
      </w:r>
    </w:p>
    <w:p w14:paraId="171C1E63"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第二十三條　學分抵免後編級規定如下：</w:t>
      </w:r>
    </w:p>
    <w:p w14:paraId="2CC681B9" w14:textId="77777777" w:rsidR="00000439" w:rsidRPr="00BD40DE" w:rsidRDefault="00000439" w:rsidP="00000439">
      <w:pPr>
        <w:numPr>
          <w:ilvl w:val="0"/>
          <w:numId w:val="5"/>
        </w:numPr>
        <w:tabs>
          <w:tab w:val="num" w:pos="972"/>
        </w:tabs>
        <w:rPr>
          <w:rFonts w:eastAsia="標楷體"/>
          <w:color w:val="000000" w:themeColor="text1"/>
        </w:rPr>
      </w:pPr>
      <w:r w:rsidRPr="00BD40DE">
        <w:rPr>
          <w:rFonts w:eastAsia="標楷體"/>
          <w:color w:val="000000" w:themeColor="text1"/>
        </w:rPr>
        <w:t>修讀學士學位入學新生抵免學分數在五十學分（含）以上者得編入二年級；在一百學分（含）以上得編入三年級；在一百二十學分（含）以上得編入四年級，轉學生得比照編入三年級、四年級。</w:t>
      </w:r>
    </w:p>
    <w:p w14:paraId="566B742B" w14:textId="77777777" w:rsidR="00000439" w:rsidRPr="00BD40DE" w:rsidRDefault="00000439" w:rsidP="00000439">
      <w:pPr>
        <w:numPr>
          <w:ilvl w:val="0"/>
          <w:numId w:val="5"/>
        </w:numPr>
        <w:tabs>
          <w:tab w:val="num" w:pos="972"/>
        </w:tabs>
        <w:rPr>
          <w:rFonts w:eastAsia="標楷體"/>
          <w:color w:val="000000" w:themeColor="text1"/>
        </w:rPr>
      </w:pPr>
      <w:r w:rsidRPr="00BD40DE">
        <w:rPr>
          <w:rFonts w:eastAsia="標楷體"/>
          <w:color w:val="000000" w:themeColor="text1"/>
        </w:rPr>
        <w:t>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、學程之學生依申請轉入年級，不得提高編級。</w:t>
      </w:r>
    </w:p>
    <w:p w14:paraId="735466EA" w14:textId="77777777" w:rsidR="00000439" w:rsidRPr="00BD40DE" w:rsidRDefault="00000439" w:rsidP="00000439">
      <w:pPr>
        <w:numPr>
          <w:ilvl w:val="0"/>
          <w:numId w:val="5"/>
        </w:numPr>
        <w:tabs>
          <w:tab w:val="num" w:pos="972"/>
        </w:tabs>
        <w:rPr>
          <w:rFonts w:eastAsia="標楷體"/>
          <w:color w:val="000000" w:themeColor="text1"/>
        </w:rPr>
      </w:pPr>
      <w:r w:rsidRPr="00BD40DE">
        <w:rPr>
          <w:rFonts w:eastAsia="標楷體"/>
          <w:color w:val="000000" w:themeColor="text1"/>
        </w:rPr>
        <w:t>專科畢業生最高編入三年級；大學部退學學生最高編入退學之年級。</w:t>
      </w:r>
    </w:p>
    <w:p w14:paraId="07FD2249" w14:textId="77777777" w:rsidR="00000439" w:rsidRPr="00BD40DE" w:rsidRDefault="00000439" w:rsidP="00000439">
      <w:pPr>
        <w:numPr>
          <w:ilvl w:val="0"/>
          <w:numId w:val="5"/>
        </w:numPr>
        <w:tabs>
          <w:tab w:val="num" w:pos="972"/>
        </w:tabs>
        <w:rPr>
          <w:rFonts w:eastAsia="標楷體"/>
          <w:color w:val="000000" w:themeColor="text1"/>
        </w:rPr>
      </w:pPr>
      <w:r w:rsidRPr="00BD40DE">
        <w:rPr>
          <w:rFonts w:eastAsia="標楷體"/>
          <w:color w:val="000000" w:themeColor="text1"/>
        </w:rPr>
        <w:t>依前三款提高編級之學生修業期限仍應依本學則第十六條規定辦理。</w:t>
      </w:r>
    </w:p>
    <w:p w14:paraId="151906FD" w14:textId="77777777" w:rsidR="00000439" w:rsidRPr="00BD40DE" w:rsidRDefault="00000439" w:rsidP="00000439">
      <w:pPr>
        <w:tabs>
          <w:tab w:val="num" w:pos="972"/>
        </w:tabs>
        <w:ind w:leftChars="600" w:left="1980" w:hangingChars="225" w:hanging="540"/>
        <w:rPr>
          <w:rFonts w:eastAsia="標楷體"/>
          <w:color w:val="000000" w:themeColor="text1"/>
        </w:rPr>
      </w:pPr>
      <w:r w:rsidRPr="00BD40DE">
        <w:rPr>
          <w:rFonts w:eastAsia="標楷體"/>
          <w:color w:val="000000" w:themeColor="text1"/>
        </w:rPr>
        <w:t>有關學分抵免處理及編級作業規定另訂之，並報教育部備查。</w:t>
      </w:r>
    </w:p>
    <w:p w14:paraId="7C2DE1C9"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第二十四條　學生修習科目考試方式如下：</w:t>
      </w:r>
    </w:p>
    <w:p w14:paraId="073BDFF9" w14:textId="77777777" w:rsidR="00000439" w:rsidRPr="00BD40DE" w:rsidRDefault="00000439" w:rsidP="00000439">
      <w:pPr>
        <w:numPr>
          <w:ilvl w:val="0"/>
          <w:numId w:val="6"/>
        </w:numPr>
        <w:tabs>
          <w:tab w:val="num" w:pos="972"/>
        </w:tabs>
        <w:rPr>
          <w:rFonts w:eastAsia="標楷體"/>
          <w:color w:val="000000" w:themeColor="text1"/>
        </w:rPr>
      </w:pPr>
      <w:r w:rsidRPr="00BD40DE">
        <w:rPr>
          <w:rFonts w:eastAsia="標楷體"/>
          <w:color w:val="000000" w:themeColor="text1"/>
        </w:rPr>
        <w:t>臨時考試：由任課教師於上課時間內舉行之。</w:t>
      </w:r>
    </w:p>
    <w:p w14:paraId="1F0C01FD" w14:textId="77777777" w:rsidR="00000439" w:rsidRPr="00BD40DE" w:rsidRDefault="00000439" w:rsidP="00000439">
      <w:pPr>
        <w:numPr>
          <w:ilvl w:val="0"/>
          <w:numId w:val="6"/>
        </w:numPr>
        <w:tabs>
          <w:tab w:val="num" w:pos="972"/>
        </w:tabs>
        <w:rPr>
          <w:rFonts w:eastAsia="標楷體"/>
          <w:color w:val="000000" w:themeColor="text1"/>
        </w:rPr>
      </w:pPr>
      <w:r w:rsidRPr="00BD40DE">
        <w:rPr>
          <w:rFonts w:eastAsia="標楷體"/>
          <w:color w:val="000000" w:themeColor="text1"/>
        </w:rPr>
        <w:lastRenderedPageBreak/>
        <w:t>期中考試：於每學期期中在規定時間內舉行之。</w:t>
      </w:r>
    </w:p>
    <w:p w14:paraId="2AB51908" w14:textId="77777777" w:rsidR="00000439" w:rsidRPr="00BD40DE" w:rsidRDefault="00000439" w:rsidP="00000439">
      <w:pPr>
        <w:numPr>
          <w:ilvl w:val="0"/>
          <w:numId w:val="6"/>
        </w:numPr>
        <w:tabs>
          <w:tab w:val="num" w:pos="972"/>
        </w:tabs>
        <w:rPr>
          <w:rFonts w:eastAsia="標楷體"/>
          <w:color w:val="000000" w:themeColor="text1"/>
        </w:rPr>
      </w:pPr>
      <w:r w:rsidRPr="00BD40DE">
        <w:rPr>
          <w:rFonts w:eastAsia="標楷體"/>
          <w:color w:val="000000" w:themeColor="text1"/>
        </w:rPr>
        <w:t>期末考試：於每學期終了在規定時間內舉行之。</w:t>
      </w:r>
    </w:p>
    <w:p w14:paraId="008E24BF" w14:textId="77777777" w:rsidR="00000439" w:rsidRPr="00BD40DE" w:rsidRDefault="00000439" w:rsidP="00000439">
      <w:pPr>
        <w:numPr>
          <w:ilvl w:val="0"/>
          <w:numId w:val="6"/>
        </w:numPr>
        <w:tabs>
          <w:tab w:val="num" w:pos="972"/>
        </w:tabs>
        <w:rPr>
          <w:rFonts w:eastAsia="標楷體"/>
          <w:color w:val="000000" w:themeColor="text1"/>
        </w:rPr>
      </w:pPr>
      <w:r w:rsidRPr="00BD40DE">
        <w:rPr>
          <w:rFonts w:eastAsia="標楷體"/>
          <w:color w:val="000000" w:themeColor="text1"/>
        </w:rPr>
        <w:t>碩、博士學位考試：修滿畢業應修學分數後，得依本校另訂之「研究生學位考試辦法」規定參加學位考試。</w:t>
      </w:r>
    </w:p>
    <w:p w14:paraId="682468E2" w14:textId="77777777" w:rsidR="00000439" w:rsidRPr="00BD40DE" w:rsidRDefault="00000439" w:rsidP="00000439">
      <w:pPr>
        <w:tabs>
          <w:tab w:val="num" w:pos="972"/>
        </w:tabs>
        <w:ind w:leftChars="600" w:left="1440"/>
        <w:rPr>
          <w:rFonts w:eastAsia="標楷體"/>
          <w:color w:val="000000" w:themeColor="text1"/>
        </w:rPr>
      </w:pPr>
      <w:r w:rsidRPr="00BD40DE">
        <w:rPr>
          <w:rFonts w:eastAsia="標楷體"/>
          <w:color w:val="000000" w:themeColor="text1"/>
        </w:rPr>
        <w:t>畢業班學生修習非畢業班所開之科目，其期末考試時間同低年級舉行之。</w:t>
      </w:r>
    </w:p>
    <w:p w14:paraId="57D89A77" w14:textId="77777777" w:rsidR="00000439" w:rsidRPr="00BD40DE" w:rsidRDefault="00000439" w:rsidP="00000439">
      <w:pPr>
        <w:tabs>
          <w:tab w:val="num" w:pos="972"/>
        </w:tabs>
        <w:ind w:leftChars="599" w:left="1438"/>
        <w:rPr>
          <w:rFonts w:eastAsia="標楷體"/>
          <w:color w:val="000000" w:themeColor="text1"/>
        </w:rPr>
      </w:pPr>
      <w:r w:rsidRPr="00BD40DE">
        <w:rPr>
          <w:rFonts w:eastAsia="標楷體"/>
          <w:color w:val="000000" w:themeColor="text1"/>
        </w:rPr>
        <w:t>學生成績應登錄並永久保存，在校各種考試試卷，應由任課教師或所屬系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 xml:space="preserve">) </w:t>
      </w:r>
      <w:r w:rsidRPr="00BD40DE">
        <w:rPr>
          <w:rFonts w:eastAsia="標楷體"/>
          <w:color w:val="000000" w:themeColor="text1"/>
        </w:rPr>
        <w:t>所、學程保存一年，以備查考。</w:t>
      </w:r>
    </w:p>
    <w:p w14:paraId="2BAAAFE8"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第二十五條　本校學生學業成績之種類如下：</w:t>
      </w:r>
    </w:p>
    <w:p w14:paraId="4E2B279B" w14:textId="77777777" w:rsidR="00000439" w:rsidRPr="00BD40DE" w:rsidRDefault="00000439" w:rsidP="00000439">
      <w:pPr>
        <w:numPr>
          <w:ilvl w:val="0"/>
          <w:numId w:val="7"/>
        </w:numPr>
        <w:rPr>
          <w:rFonts w:eastAsia="標楷體"/>
          <w:color w:val="000000" w:themeColor="text1"/>
        </w:rPr>
      </w:pPr>
      <w:r w:rsidRPr="00BD40DE">
        <w:rPr>
          <w:rFonts w:eastAsia="標楷體"/>
          <w:color w:val="000000" w:themeColor="text1"/>
        </w:rPr>
        <w:t>平時成績：以臨時考試、出缺席狀況及學習報告、實驗</w:t>
      </w:r>
      <w:r w:rsidRPr="00BD40DE">
        <w:rPr>
          <w:rFonts w:eastAsia="標楷體"/>
          <w:color w:val="000000" w:themeColor="text1"/>
        </w:rPr>
        <w:t>(</w:t>
      </w:r>
      <w:r w:rsidRPr="00BD40DE">
        <w:rPr>
          <w:rFonts w:eastAsia="標楷體"/>
          <w:color w:val="000000" w:themeColor="text1"/>
        </w:rPr>
        <w:t>習</w:t>
      </w:r>
      <w:r w:rsidRPr="00BD40DE">
        <w:rPr>
          <w:rFonts w:eastAsia="標楷體"/>
          <w:color w:val="000000" w:themeColor="text1"/>
        </w:rPr>
        <w:t>)</w:t>
      </w:r>
      <w:r w:rsidRPr="00BD40DE">
        <w:rPr>
          <w:rFonts w:eastAsia="標楷體"/>
          <w:color w:val="000000" w:themeColor="text1"/>
        </w:rPr>
        <w:t>等成績決定之。</w:t>
      </w:r>
    </w:p>
    <w:p w14:paraId="689B345B" w14:textId="77777777" w:rsidR="00000439" w:rsidRPr="00BD40DE" w:rsidRDefault="00000439" w:rsidP="00000439">
      <w:pPr>
        <w:numPr>
          <w:ilvl w:val="0"/>
          <w:numId w:val="7"/>
        </w:numPr>
        <w:rPr>
          <w:rFonts w:eastAsia="標楷體"/>
          <w:color w:val="000000" w:themeColor="text1"/>
        </w:rPr>
      </w:pPr>
      <w:r w:rsidRPr="00BD40DE">
        <w:rPr>
          <w:rFonts w:eastAsia="標楷體"/>
          <w:color w:val="000000" w:themeColor="text1"/>
        </w:rPr>
        <w:t>期中成績：以期中考試成績計算之。</w:t>
      </w:r>
    </w:p>
    <w:p w14:paraId="2534791A" w14:textId="77777777" w:rsidR="00000439" w:rsidRPr="00BD40DE" w:rsidRDefault="00000439" w:rsidP="00000439">
      <w:pPr>
        <w:numPr>
          <w:ilvl w:val="0"/>
          <w:numId w:val="7"/>
        </w:numPr>
        <w:rPr>
          <w:rFonts w:eastAsia="標楷體"/>
          <w:color w:val="000000" w:themeColor="text1"/>
        </w:rPr>
      </w:pPr>
      <w:r w:rsidRPr="00BD40DE">
        <w:rPr>
          <w:rFonts w:eastAsia="標楷體"/>
          <w:color w:val="000000" w:themeColor="text1"/>
        </w:rPr>
        <w:t>學期成績：以平時成績、期中成績與期末考試成績計算決定之。</w:t>
      </w:r>
    </w:p>
    <w:p w14:paraId="69169F74" w14:textId="77777777" w:rsidR="00000439" w:rsidRPr="00BD40DE" w:rsidRDefault="00000439" w:rsidP="00000439">
      <w:pPr>
        <w:numPr>
          <w:ilvl w:val="0"/>
          <w:numId w:val="7"/>
        </w:numPr>
        <w:rPr>
          <w:rFonts w:eastAsia="標楷體"/>
          <w:dstrike/>
          <w:color w:val="000000" w:themeColor="text1"/>
        </w:rPr>
      </w:pPr>
      <w:r w:rsidRPr="00BD40DE">
        <w:rPr>
          <w:rFonts w:eastAsia="標楷體"/>
          <w:color w:val="000000" w:themeColor="text1"/>
        </w:rPr>
        <w:t>畢業成績：修讀學士學位畢業生以各學期修習學分總和除成績積分總和</w:t>
      </w:r>
      <w:r w:rsidRPr="00BD40DE">
        <w:rPr>
          <w:rFonts w:eastAsia="標楷體"/>
          <w:color w:val="000000" w:themeColor="text1"/>
        </w:rPr>
        <w:t>(</w:t>
      </w:r>
      <w:r w:rsidRPr="00BD40DE">
        <w:rPr>
          <w:rFonts w:eastAsia="標楷體"/>
          <w:color w:val="000000" w:themeColor="text1"/>
        </w:rPr>
        <w:t>含暑修</w:t>
      </w:r>
      <w:r w:rsidRPr="00BD40DE">
        <w:rPr>
          <w:rFonts w:eastAsia="標楷體"/>
          <w:color w:val="000000" w:themeColor="text1"/>
        </w:rPr>
        <w:t>)</w:t>
      </w:r>
      <w:r w:rsidRPr="00BD40DE">
        <w:rPr>
          <w:rFonts w:eastAsia="標楷體"/>
          <w:color w:val="000000" w:themeColor="text1"/>
        </w:rPr>
        <w:t>為其畢業成績；修讀碩、博士學位畢業生，以各學期修習之學業成績與學位考試成績之平均，為其畢業成績。</w:t>
      </w:r>
    </w:p>
    <w:p w14:paraId="23F00A25"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第二十六條　學期學業平均成績之計算方法如下：</w:t>
      </w:r>
    </w:p>
    <w:p w14:paraId="4AC20196" w14:textId="77777777" w:rsidR="00000439" w:rsidRPr="00BD40DE" w:rsidRDefault="00000439" w:rsidP="00000439">
      <w:pPr>
        <w:numPr>
          <w:ilvl w:val="0"/>
          <w:numId w:val="8"/>
        </w:numPr>
        <w:rPr>
          <w:rFonts w:eastAsia="標楷體"/>
          <w:color w:val="000000" w:themeColor="text1"/>
        </w:rPr>
      </w:pPr>
      <w:r w:rsidRPr="00BD40DE">
        <w:rPr>
          <w:rFonts w:eastAsia="標楷體"/>
          <w:color w:val="000000" w:themeColor="text1"/>
        </w:rPr>
        <w:t>以「科目之學分」乘「該科目所得成績分數」為積分。</w:t>
      </w:r>
    </w:p>
    <w:p w14:paraId="0FC3B0A9" w14:textId="77777777" w:rsidR="00000439" w:rsidRPr="00BD40DE" w:rsidRDefault="00000439" w:rsidP="00000439">
      <w:pPr>
        <w:numPr>
          <w:ilvl w:val="0"/>
          <w:numId w:val="8"/>
        </w:numPr>
        <w:rPr>
          <w:rFonts w:eastAsia="標楷體"/>
          <w:color w:val="000000" w:themeColor="text1"/>
        </w:rPr>
      </w:pPr>
      <w:r w:rsidRPr="00BD40DE">
        <w:rPr>
          <w:rFonts w:eastAsia="標楷體"/>
          <w:color w:val="000000" w:themeColor="text1"/>
        </w:rPr>
        <w:t>所修各科目學分之總和為「學分數總和」。</w:t>
      </w:r>
    </w:p>
    <w:p w14:paraId="615CFCB7" w14:textId="77777777" w:rsidR="00000439" w:rsidRPr="00BD40DE" w:rsidRDefault="00000439" w:rsidP="00000439">
      <w:pPr>
        <w:numPr>
          <w:ilvl w:val="0"/>
          <w:numId w:val="8"/>
        </w:numPr>
        <w:rPr>
          <w:rFonts w:eastAsia="標楷體"/>
          <w:color w:val="000000" w:themeColor="text1"/>
        </w:rPr>
      </w:pPr>
      <w:r w:rsidRPr="00BD40DE">
        <w:rPr>
          <w:rFonts w:eastAsia="標楷體"/>
          <w:color w:val="000000" w:themeColor="text1"/>
        </w:rPr>
        <w:t>各科目積分之總和為「成績積分總和」。</w:t>
      </w:r>
    </w:p>
    <w:p w14:paraId="4757D099" w14:textId="77777777" w:rsidR="00000439" w:rsidRPr="00BD40DE" w:rsidRDefault="00000439" w:rsidP="00000439">
      <w:pPr>
        <w:numPr>
          <w:ilvl w:val="0"/>
          <w:numId w:val="8"/>
        </w:numPr>
        <w:rPr>
          <w:rFonts w:eastAsia="標楷體"/>
          <w:color w:val="000000" w:themeColor="text1"/>
        </w:rPr>
      </w:pPr>
      <w:r w:rsidRPr="00BD40DE">
        <w:rPr>
          <w:rFonts w:eastAsia="標楷體"/>
          <w:color w:val="000000" w:themeColor="text1"/>
        </w:rPr>
        <w:t>「學分數總和」除「成績積分總和」即為學期學業平均成績。</w:t>
      </w:r>
    </w:p>
    <w:p w14:paraId="0EEA4870" w14:textId="77777777" w:rsidR="00000439" w:rsidRPr="00BD40DE" w:rsidRDefault="00000439" w:rsidP="00000439">
      <w:pPr>
        <w:numPr>
          <w:ilvl w:val="0"/>
          <w:numId w:val="8"/>
        </w:numPr>
        <w:rPr>
          <w:rFonts w:eastAsia="標楷體"/>
          <w:color w:val="000000" w:themeColor="text1"/>
        </w:rPr>
      </w:pPr>
      <w:r w:rsidRPr="00BD40DE">
        <w:rPr>
          <w:rFonts w:eastAsia="標楷體"/>
          <w:color w:val="000000" w:themeColor="text1"/>
        </w:rPr>
        <w:t>學期學業平均成績之計算包括不及格科目之分數在內。</w:t>
      </w:r>
    </w:p>
    <w:p w14:paraId="4CE9B5C5"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第二十七條　本校學生學業成績採用百分記分法，以一百分為滿分，修讀學士學位學生所修科目學期成績以六十分為及格；修讀碩、博士學位研究生所修科目學期成績以七十分為及格。論文成績以七十分為及格。</w:t>
      </w:r>
    </w:p>
    <w:p w14:paraId="3CEF328A" w14:textId="77777777" w:rsidR="00000439" w:rsidRPr="00BD40DE" w:rsidRDefault="00000439" w:rsidP="00000439">
      <w:pPr>
        <w:ind w:leftChars="600" w:left="1440"/>
        <w:rPr>
          <w:rFonts w:eastAsia="標楷體"/>
          <w:color w:val="000000" w:themeColor="text1"/>
        </w:rPr>
      </w:pPr>
      <w:r w:rsidRPr="00BD40DE">
        <w:rPr>
          <w:rFonts w:eastAsia="標楷體"/>
          <w:color w:val="000000" w:themeColor="text1"/>
        </w:rPr>
        <w:t>百分記分法及</w:t>
      </w:r>
      <w:r w:rsidRPr="00BD40DE">
        <w:rPr>
          <w:rFonts w:eastAsia="標楷體"/>
          <w:color w:val="000000" w:themeColor="text1"/>
        </w:rPr>
        <w:t>GPA</w:t>
      </w:r>
      <w:r w:rsidRPr="00BD40DE">
        <w:rPr>
          <w:rFonts w:eastAsia="標楷體"/>
          <w:color w:val="000000" w:themeColor="text1"/>
        </w:rPr>
        <w:t>對照表如下：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3099"/>
        <w:gridCol w:w="975"/>
      </w:tblGrid>
      <w:tr w:rsidR="00BD40DE" w:rsidRPr="00BD40DE" w14:paraId="0C05EEB4" w14:textId="77777777" w:rsidTr="00DD152E">
        <w:tc>
          <w:tcPr>
            <w:tcW w:w="6198" w:type="dxa"/>
            <w:gridSpan w:val="2"/>
            <w:vAlign w:val="center"/>
          </w:tcPr>
          <w:p w14:paraId="3F72A828"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百分計分法</w:t>
            </w:r>
          </w:p>
        </w:tc>
        <w:tc>
          <w:tcPr>
            <w:tcW w:w="975" w:type="dxa"/>
            <w:vMerge w:val="restart"/>
            <w:vAlign w:val="center"/>
          </w:tcPr>
          <w:p w14:paraId="2CA9E012"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ＧＰＡ</w:t>
            </w:r>
          </w:p>
        </w:tc>
      </w:tr>
      <w:tr w:rsidR="00BD40DE" w:rsidRPr="00BD40DE" w14:paraId="755F6553" w14:textId="77777777" w:rsidTr="00DD152E">
        <w:tc>
          <w:tcPr>
            <w:tcW w:w="3099" w:type="dxa"/>
            <w:vAlign w:val="center"/>
          </w:tcPr>
          <w:p w14:paraId="5AA332E6"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學士學位成績</w:t>
            </w:r>
          </w:p>
        </w:tc>
        <w:tc>
          <w:tcPr>
            <w:tcW w:w="3099" w:type="dxa"/>
            <w:vAlign w:val="center"/>
          </w:tcPr>
          <w:p w14:paraId="41E494A5"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碩、博士學位成績</w:t>
            </w:r>
          </w:p>
        </w:tc>
        <w:tc>
          <w:tcPr>
            <w:tcW w:w="975" w:type="dxa"/>
            <w:vMerge/>
            <w:vAlign w:val="center"/>
          </w:tcPr>
          <w:p w14:paraId="792757C7" w14:textId="77777777" w:rsidR="00000439" w:rsidRPr="00BD40DE" w:rsidRDefault="00000439" w:rsidP="00DD152E">
            <w:pPr>
              <w:widowControl/>
              <w:ind w:left="1440" w:hanging="1440"/>
              <w:rPr>
                <w:rFonts w:eastAsia="標楷體"/>
                <w:color w:val="000000" w:themeColor="text1"/>
              </w:rPr>
            </w:pPr>
          </w:p>
        </w:tc>
      </w:tr>
      <w:tr w:rsidR="00BD40DE" w:rsidRPr="00BD40DE" w14:paraId="520E2375" w14:textId="77777777" w:rsidTr="00DD152E">
        <w:trPr>
          <w:trHeight w:val="439"/>
        </w:trPr>
        <w:tc>
          <w:tcPr>
            <w:tcW w:w="3099" w:type="dxa"/>
            <w:vAlign w:val="center"/>
          </w:tcPr>
          <w:p w14:paraId="67BF210E"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八十分以上</w:t>
            </w:r>
          </w:p>
        </w:tc>
        <w:tc>
          <w:tcPr>
            <w:tcW w:w="3099" w:type="dxa"/>
            <w:vAlign w:val="center"/>
          </w:tcPr>
          <w:p w14:paraId="2A63F253"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九十分以上</w:t>
            </w:r>
          </w:p>
        </w:tc>
        <w:tc>
          <w:tcPr>
            <w:tcW w:w="975" w:type="dxa"/>
            <w:vAlign w:val="center"/>
          </w:tcPr>
          <w:p w14:paraId="575424A1" w14:textId="77777777" w:rsidR="00000439" w:rsidRPr="00BD40DE" w:rsidRDefault="00000439" w:rsidP="00DD152E">
            <w:pPr>
              <w:widowControl/>
              <w:spacing w:line="460" w:lineRule="exact"/>
              <w:ind w:left="1440" w:hanging="1440"/>
              <w:jc w:val="center"/>
              <w:rPr>
                <w:rFonts w:eastAsia="標楷體"/>
                <w:color w:val="000000" w:themeColor="text1"/>
              </w:rPr>
            </w:pPr>
            <w:r w:rsidRPr="00BD40DE">
              <w:rPr>
                <w:rFonts w:eastAsia="標楷體"/>
                <w:color w:val="000000" w:themeColor="text1"/>
              </w:rPr>
              <w:t>４</w:t>
            </w:r>
          </w:p>
        </w:tc>
      </w:tr>
      <w:tr w:rsidR="00BD40DE" w:rsidRPr="00BD40DE" w14:paraId="673F0B7B" w14:textId="77777777" w:rsidTr="00DD152E">
        <w:trPr>
          <w:trHeight w:val="439"/>
        </w:trPr>
        <w:tc>
          <w:tcPr>
            <w:tcW w:w="3099" w:type="dxa"/>
            <w:vAlign w:val="center"/>
          </w:tcPr>
          <w:p w14:paraId="037319B9"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七十分以上未達八十分</w:t>
            </w:r>
          </w:p>
        </w:tc>
        <w:tc>
          <w:tcPr>
            <w:tcW w:w="3099" w:type="dxa"/>
            <w:vAlign w:val="center"/>
          </w:tcPr>
          <w:p w14:paraId="71AE75FE"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八十分以上未達九十分</w:t>
            </w:r>
          </w:p>
        </w:tc>
        <w:tc>
          <w:tcPr>
            <w:tcW w:w="975" w:type="dxa"/>
            <w:vAlign w:val="center"/>
          </w:tcPr>
          <w:p w14:paraId="4CF17C6C" w14:textId="77777777" w:rsidR="00000439" w:rsidRPr="00BD40DE" w:rsidRDefault="00000439" w:rsidP="00DD152E">
            <w:pPr>
              <w:widowControl/>
              <w:spacing w:line="460" w:lineRule="exact"/>
              <w:ind w:left="1440" w:hanging="1440"/>
              <w:jc w:val="center"/>
              <w:rPr>
                <w:rFonts w:eastAsia="標楷體"/>
                <w:color w:val="000000" w:themeColor="text1"/>
              </w:rPr>
            </w:pPr>
            <w:r w:rsidRPr="00BD40DE">
              <w:rPr>
                <w:rFonts w:eastAsia="標楷體"/>
                <w:color w:val="000000" w:themeColor="text1"/>
              </w:rPr>
              <w:t>３</w:t>
            </w:r>
          </w:p>
        </w:tc>
      </w:tr>
      <w:tr w:rsidR="00BD40DE" w:rsidRPr="00BD40DE" w14:paraId="6FC658EC" w14:textId="77777777" w:rsidTr="00DD152E">
        <w:trPr>
          <w:trHeight w:val="439"/>
        </w:trPr>
        <w:tc>
          <w:tcPr>
            <w:tcW w:w="3099" w:type="dxa"/>
            <w:vAlign w:val="center"/>
          </w:tcPr>
          <w:p w14:paraId="78A85C20"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六十分以上未達七十分</w:t>
            </w:r>
          </w:p>
        </w:tc>
        <w:tc>
          <w:tcPr>
            <w:tcW w:w="3099" w:type="dxa"/>
            <w:vAlign w:val="center"/>
          </w:tcPr>
          <w:p w14:paraId="6DE32DC9"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七十分以上未達八十分</w:t>
            </w:r>
          </w:p>
        </w:tc>
        <w:tc>
          <w:tcPr>
            <w:tcW w:w="975" w:type="dxa"/>
            <w:vAlign w:val="center"/>
          </w:tcPr>
          <w:p w14:paraId="3F606318" w14:textId="77777777" w:rsidR="00000439" w:rsidRPr="00BD40DE" w:rsidRDefault="00000439" w:rsidP="00DD152E">
            <w:pPr>
              <w:widowControl/>
              <w:spacing w:line="460" w:lineRule="exact"/>
              <w:ind w:left="1440" w:hanging="1440"/>
              <w:jc w:val="center"/>
              <w:rPr>
                <w:rFonts w:eastAsia="標楷體"/>
                <w:color w:val="000000" w:themeColor="text1"/>
              </w:rPr>
            </w:pPr>
            <w:r w:rsidRPr="00BD40DE">
              <w:rPr>
                <w:rFonts w:eastAsia="標楷體"/>
                <w:color w:val="000000" w:themeColor="text1"/>
              </w:rPr>
              <w:t>２</w:t>
            </w:r>
          </w:p>
        </w:tc>
      </w:tr>
      <w:tr w:rsidR="00BD40DE" w:rsidRPr="00BD40DE" w14:paraId="57AE4187" w14:textId="77777777" w:rsidTr="00DD152E">
        <w:trPr>
          <w:trHeight w:val="439"/>
        </w:trPr>
        <w:tc>
          <w:tcPr>
            <w:tcW w:w="3099" w:type="dxa"/>
            <w:vAlign w:val="center"/>
          </w:tcPr>
          <w:p w14:paraId="274E4155"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五十分以上未達六十分</w:t>
            </w:r>
          </w:p>
        </w:tc>
        <w:tc>
          <w:tcPr>
            <w:tcW w:w="3099" w:type="dxa"/>
            <w:vAlign w:val="center"/>
          </w:tcPr>
          <w:p w14:paraId="002D2D6E"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六十分以上未達七十分</w:t>
            </w:r>
          </w:p>
        </w:tc>
        <w:tc>
          <w:tcPr>
            <w:tcW w:w="975" w:type="dxa"/>
            <w:vAlign w:val="center"/>
          </w:tcPr>
          <w:p w14:paraId="60347661" w14:textId="77777777" w:rsidR="00000439" w:rsidRPr="00BD40DE" w:rsidRDefault="00000439" w:rsidP="00DD152E">
            <w:pPr>
              <w:widowControl/>
              <w:spacing w:line="460" w:lineRule="exact"/>
              <w:ind w:left="1440" w:hanging="1440"/>
              <w:jc w:val="center"/>
              <w:rPr>
                <w:rFonts w:eastAsia="標楷體"/>
                <w:color w:val="000000" w:themeColor="text1"/>
              </w:rPr>
            </w:pPr>
            <w:r w:rsidRPr="00BD40DE">
              <w:rPr>
                <w:rFonts w:eastAsia="標楷體"/>
                <w:color w:val="000000" w:themeColor="text1"/>
              </w:rPr>
              <w:t>１</w:t>
            </w:r>
          </w:p>
        </w:tc>
      </w:tr>
      <w:tr w:rsidR="00BD40DE" w:rsidRPr="00BD40DE" w14:paraId="7F47AF2B" w14:textId="77777777" w:rsidTr="00DD152E">
        <w:trPr>
          <w:trHeight w:val="439"/>
        </w:trPr>
        <w:tc>
          <w:tcPr>
            <w:tcW w:w="3099" w:type="dxa"/>
            <w:vAlign w:val="center"/>
          </w:tcPr>
          <w:p w14:paraId="5314BB8C"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未達五十分</w:t>
            </w:r>
          </w:p>
        </w:tc>
        <w:tc>
          <w:tcPr>
            <w:tcW w:w="3099" w:type="dxa"/>
            <w:vAlign w:val="center"/>
          </w:tcPr>
          <w:p w14:paraId="5D6BCC17" w14:textId="77777777" w:rsidR="00000439" w:rsidRPr="00BD40DE" w:rsidRDefault="00000439" w:rsidP="00DD152E">
            <w:pPr>
              <w:spacing w:line="460" w:lineRule="exact"/>
              <w:ind w:left="1440" w:hanging="1440"/>
              <w:jc w:val="center"/>
              <w:rPr>
                <w:rFonts w:eastAsia="標楷體"/>
                <w:color w:val="000000" w:themeColor="text1"/>
              </w:rPr>
            </w:pPr>
            <w:r w:rsidRPr="00BD40DE">
              <w:rPr>
                <w:rFonts w:eastAsia="標楷體"/>
                <w:color w:val="000000" w:themeColor="text1"/>
              </w:rPr>
              <w:t>未達六十分</w:t>
            </w:r>
          </w:p>
        </w:tc>
        <w:tc>
          <w:tcPr>
            <w:tcW w:w="975" w:type="dxa"/>
            <w:vAlign w:val="center"/>
          </w:tcPr>
          <w:p w14:paraId="0B816D38" w14:textId="77777777" w:rsidR="00000439" w:rsidRPr="00BD40DE" w:rsidRDefault="00000439" w:rsidP="00DD152E">
            <w:pPr>
              <w:widowControl/>
              <w:spacing w:line="460" w:lineRule="exact"/>
              <w:ind w:left="1440" w:hanging="1440"/>
              <w:jc w:val="center"/>
              <w:rPr>
                <w:rFonts w:eastAsia="標楷體"/>
                <w:color w:val="000000" w:themeColor="text1"/>
              </w:rPr>
            </w:pPr>
            <w:r w:rsidRPr="00BD40DE">
              <w:rPr>
                <w:rFonts w:eastAsia="標楷體"/>
                <w:color w:val="000000" w:themeColor="text1"/>
              </w:rPr>
              <w:t>０</w:t>
            </w:r>
          </w:p>
        </w:tc>
      </w:tr>
    </w:tbl>
    <w:p w14:paraId="7C17FCCD"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第二十八條　學生在期中考試或期末考試期間，如因特殊原因無法參加考試者，</w:t>
      </w:r>
      <w:r w:rsidRPr="00BD40DE">
        <w:rPr>
          <w:rFonts w:eastAsia="標楷體"/>
          <w:color w:val="000000" w:themeColor="text1"/>
        </w:rPr>
        <w:lastRenderedPageBreak/>
        <w:t>得辦理請假。學生請假期間應考試之科目，依授課教師指定補考之日期及方式完成補考，並以一次為限。</w:t>
      </w:r>
      <w:r w:rsidRPr="00BD40DE">
        <w:rPr>
          <w:rFonts w:eastAsia="標楷體"/>
          <w:color w:val="000000" w:themeColor="text1"/>
        </w:rPr>
        <w:br/>
      </w:r>
      <w:r w:rsidRPr="00BD40DE">
        <w:rPr>
          <w:rFonts w:eastAsia="標楷體"/>
          <w:color w:val="000000" w:themeColor="text1"/>
        </w:rPr>
        <w:t>學生考試請假及補考成績計算等事宜，另訂學生考試請假及補考實施要點規範之。</w:t>
      </w:r>
    </w:p>
    <w:p w14:paraId="3F4A522A" w14:textId="77777777" w:rsidR="00000439" w:rsidRPr="00BD40DE" w:rsidRDefault="00000439" w:rsidP="00000439">
      <w:pPr>
        <w:ind w:leftChars="590" w:left="1438" w:hangingChars="9" w:hanging="22"/>
        <w:rPr>
          <w:rFonts w:eastAsia="標楷體"/>
          <w:color w:val="000000" w:themeColor="text1"/>
        </w:rPr>
      </w:pPr>
      <w:r w:rsidRPr="00BD40DE">
        <w:rPr>
          <w:rFonts w:ascii="標楷體" w:eastAsia="標楷體" w:hAnsi="標楷體" w:hint="eastAsia"/>
          <w:color w:val="000000" w:themeColor="text1"/>
        </w:rPr>
        <w:t>經教育主管機關認定之重大災害而無法正常學習之學生，得依『教育部專科以上學校為護突遭重大災害學生學習權益處理原則』辦理，其相關彈性修業配套機制之範圍及方式等規範另訂之。</w:t>
      </w:r>
    </w:p>
    <w:p w14:paraId="213EDB51"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第二十九條　學生曠考之科目以零分計算之。以學期報告代替學期考試之科目，其報告應於授課教師指定期限內繳交，未按期繳交而影響授課教師評分者，以零分計算。</w:t>
      </w:r>
    </w:p>
    <w:p w14:paraId="037085E6"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第三十條　　授課教師應於每學期學校規定成績繳交期限前完成成績網路登錄，以免影響學生權益。</w:t>
      </w:r>
      <w:r w:rsidRPr="00BD40DE">
        <w:rPr>
          <w:rFonts w:eastAsia="標楷體"/>
          <w:color w:val="000000" w:themeColor="text1"/>
        </w:rPr>
        <w:br/>
      </w:r>
      <w:r w:rsidRPr="00BD40DE">
        <w:rPr>
          <w:rFonts w:eastAsia="標楷體"/>
          <w:color w:val="000000" w:themeColor="text1"/>
        </w:rPr>
        <w:t>授課教師遲繳成績過久跨越新學期之註冊日仍未繳交者，其處理方式得由註冊組提請教務會議討論決定之，該授課教師並得移請教師評審委員會酌處。</w:t>
      </w:r>
    </w:p>
    <w:p w14:paraId="0ECD895F"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第三十一條　學生各項成績經評定送教務處後，不得更改。如確實須予更改，授課教師需提出書面及口頭報告，經相關院級主管召集所屬系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所、學程主管聯席會議審核通過後，報教務處審定。</w:t>
      </w:r>
    </w:p>
    <w:p w14:paraId="7E1BB98E" w14:textId="77777777" w:rsidR="00000439" w:rsidRPr="00BD40DE" w:rsidRDefault="00000439" w:rsidP="00000439">
      <w:pPr>
        <w:ind w:left="1680" w:hangingChars="700" w:hanging="1680"/>
        <w:rPr>
          <w:rFonts w:eastAsia="標楷體"/>
          <w:color w:val="000000" w:themeColor="text1"/>
        </w:rPr>
      </w:pPr>
      <w:r w:rsidRPr="00BD40DE">
        <w:rPr>
          <w:rFonts w:eastAsia="標楷體"/>
          <w:color w:val="000000" w:themeColor="text1"/>
        </w:rPr>
        <w:t>第三十二條　學生學期成績不及格科目，不得補考，必修科目應令重修。</w:t>
      </w:r>
    </w:p>
    <w:p w14:paraId="08AA77B2" w14:textId="77777777" w:rsidR="00000439" w:rsidRPr="00BD40DE" w:rsidRDefault="00000439" w:rsidP="00000439">
      <w:pPr>
        <w:ind w:firstLineChars="595" w:firstLine="1428"/>
        <w:rPr>
          <w:rFonts w:eastAsia="標楷體"/>
          <w:color w:val="000000" w:themeColor="text1"/>
        </w:rPr>
      </w:pPr>
      <w:r w:rsidRPr="00BD40DE">
        <w:rPr>
          <w:rFonts w:eastAsia="標楷體"/>
          <w:color w:val="000000" w:themeColor="text1"/>
        </w:rPr>
        <w:t>第五章　請假</w:t>
      </w:r>
    </w:p>
    <w:p w14:paraId="0EBEABED"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第三十三條　學生因病或因事不能上課者，應依本校學生請假規則辦理請假手續。</w:t>
      </w:r>
    </w:p>
    <w:p w14:paraId="43D668C8"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 xml:space="preserve">第三十四條　</w:t>
      </w:r>
      <w:r w:rsidRPr="00BD40DE">
        <w:rPr>
          <w:rFonts w:ascii="標楷體" w:eastAsia="標楷體" w:hAnsi="標楷體" w:hint="eastAsia"/>
          <w:color w:val="000000" w:themeColor="text1"/>
          <w:szCs w:val="22"/>
        </w:rPr>
        <w:t>學生請假獲准者為缺課，未經請假或請假未准者為曠課。缺、曠課情形均按該科目授課教師課程大綱之規定，進行學生學習成效之多元評量。</w:t>
      </w:r>
    </w:p>
    <w:p w14:paraId="137E97A7" w14:textId="77777777" w:rsidR="00000439" w:rsidRPr="00BD40DE" w:rsidRDefault="00000439" w:rsidP="00000439">
      <w:pPr>
        <w:ind w:leftChars="200" w:left="480" w:firstLineChars="400" w:firstLine="960"/>
        <w:rPr>
          <w:rFonts w:eastAsia="標楷體"/>
          <w:color w:val="000000" w:themeColor="text1"/>
        </w:rPr>
      </w:pPr>
      <w:r w:rsidRPr="00BD40DE">
        <w:rPr>
          <w:rFonts w:eastAsia="標楷體"/>
          <w:color w:val="000000" w:themeColor="text1"/>
        </w:rPr>
        <w:t>第六章轉系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所、轉學程、輔系、雙主修</w:t>
      </w:r>
    </w:p>
    <w:p w14:paraId="7A8C90B8"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第三十五條　本校學生若認為所就讀學系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所、學程與志趣不合時，除修讀博士學位研究生外得依各學系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所、學程之所列申請條件辦理轉系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所、學程。經核准轉系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所、學程者，不得再申請變更或撤銷。</w:t>
      </w:r>
    </w:p>
    <w:p w14:paraId="7D98E5BD" w14:textId="5B38CA05" w:rsidR="00000439" w:rsidRPr="00BD40DE" w:rsidRDefault="00000439" w:rsidP="00000439">
      <w:pPr>
        <w:ind w:left="1440" w:hangingChars="600" w:hanging="1440"/>
        <w:jc w:val="both"/>
        <w:rPr>
          <w:rFonts w:eastAsia="標楷體"/>
          <w:color w:val="000000" w:themeColor="text1"/>
        </w:rPr>
      </w:pPr>
      <w:r w:rsidRPr="00BD40DE">
        <w:rPr>
          <w:rFonts w:eastAsia="標楷體" w:hint="eastAsia"/>
          <w:color w:val="000000" w:themeColor="text1"/>
        </w:rPr>
        <w:t xml:space="preserve">　　　　　　</w:t>
      </w:r>
      <w:r w:rsidR="003C51A7" w:rsidRPr="00BD40DE">
        <w:rPr>
          <w:rFonts w:eastAsia="標楷體" w:hint="eastAsia"/>
          <w:color w:val="000000" w:themeColor="text1"/>
          <w:u w:val="single"/>
        </w:rPr>
        <w:t>學生因參加「青年教育與就業儲蓄帳戶方案」達二年以上，期滿復學者，本校得依其意願，責請各該學系審酌該生之職場、學習或國際體驗等，予以改分發</w:t>
      </w:r>
      <w:r w:rsidR="000B61AE" w:rsidRPr="00BD40DE">
        <w:rPr>
          <w:rFonts w:eastAsia="標楷體" w:hint="eastAsia"/>
          <w:color w:val="000000" w:themeColor="text1"/>
          <w:u w:val="single"/>
        </w:rPr>
        <w:t>。</w:t>
      </w:r>
    </w:p>
    <w:p w14:paraId="6DB29073"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 xml:space="preserve">第三十六條　</w:t>
      </w:r>
      <w:r w:rsidRPr="00BD40DE">
        <w:rPr>
          <w:rFonts w:ascii="標楷體" w:eastAsia="標楷體" w:hAnsi="標楷體"/>
          <w:color w:val="000000" w:themeColor="text1"/>
        </w:rPr>
        <w:t>本校學生得於每學期結束前，依教務處公告時程，申請轉系(組)所、學程。</w:t>
      </w:r>
    </w:p>
    <w:p w14:paraId="765C714D" w14:textId="77777777" w:rsidR="00000439" w:rsidRPr="00BD40DE" w:rsidRDefault="00000439" w:rsidP="00000439">
      <w:pPr>
        <w:ind w:leftChars="606" w:left="1454"/>
        <w:jc w:val="both"/>
        <w:rPr>
          <w:rFonts w:eastAsia="標楷體"/>
          <w:color w:val="000000" w:themeColor="text1"/>
        </w:rPr>
      </w:pPr>
      <w:r w:rsidRPr="00BD40DE">
        <w:rPr>
          <w:rFonts w:ascii="標楷體" w:eastAsia="標楷體" w:hAnsi="標楷體"/>
          <w:color w:val="000000" w:themeColor="text1"/>
        </w:rPr>
        <w:t>學生申請轉系(組)所、學程應經原肄業系(組)所、學程與擬轉入系(組)所、學程雙方主管同意。</w:t>
      </w:r>
      <w:r w:rsidRPr="00BD40DE">
        <w:rPr>
          <w:rFonts w:ascii="標楷體" w:eastAsia="標楷體" w:hAnsi="標楷體"/>
          <w:color w:val="000000" w:themeColor="text1"/>
        </w:rPr>
        <w:br/>
        <w:t>經依前項規定核准者，其轉入年級學生名額，以不超過該學系原核</w:t>
      </w:r>
      <w:r w:rsidRPr="00BD40DE">
        <w:rPr>
          <w:rFonts w:ascii="標楷體" w:eastAsia="標楷體" w:hAnsi="標楷體"/>
          <w:color w:val="000000" w:themeColor="text1"/>
        </w:rPr>
        <w:lastRenderedPageBreak/>
        <w:t>定新生名額之百分之二十為度。</w:t>
      </w:r>
    </w:p>
    <w:p w14:paraId="53739BF8" w14:textId="77777777" w:rsidR="00000439" w:rsidRPr="00BD40DE" w:rsidRDefault="00000439" w:rsidP="00000439">
      <w:pPr>
        <w:ind w:left="1440" w:hangingChars="600" w:hanging="1440"/>
        <w:rPr>
          <w:rFonts w:ascii="標楷體" w:eastAsia="標楷體" w:hAnsi="標楷體"/>
          <w:color w:val="000000" w:themeColor="text1"/>
        </w:rPr>
      </w:pPr>
      <w:r w:rsidRPr="00BD40DE">
        <w:rPr>
          <w:rFonts w:eastAsia="標楷體"/>
          <w:color w:val="000000" w:themeColor="text1"/>
        </w:rPr>
        <w:t xml:space="preserve">第三十七條　</w:t>
      </w:r>
      <w:r w:rsidRPr="00BD40DE">
        <w:rPr>
          <w:rFonts w:ascii="標楷體" w:eastAsia="標楷體" w:hAnsi="標楷體"/>
          <w:color w:val="000000" w:themeColor="text1"/>
        </w:rPr>
        <w:t xml:space="preserve">本校各學系(組)、學程之修讀學士學位學生若有下列情形之一者，不得申請轉系(組)、學程： </w:t>
      </w:r>
    </w:p>
    <w:p w14:paraId="153362D2" w14:textId="77777777" w:rsidR="00000439" w:rsidRPr="00BD40DE" w:rsidRDefault="00000439" w:rsidP="00000439">
      <w:pPr>
        <w:ind w:leftChars="7" w:left="17" w:rightChars="-48" w:right="-115" w:firstLineChars="593" w:firstLine="1423"/>
        <w:jc w:val="both"/>
        <w:rPr>
          <w:rFonts w:ascii="標楷體" w:eastAsia="標楷體" w:hAnsi="標楷體"/>
          <w:color w:val="000000" w:themeColor="text1"/>
        </w:rPr>
      </w:pPr>
      <w:r w:rsidRPr="00BD40DE">
        <w:rPr>
          <w:rFonts w:ascii="標楷體" w:eastAsia="標楷體" w:hAnsi="標楷體"/>
          <w:color w:val="000000" w:themeColor="text1"/>
        </w:rPr>
        <w:t>一、修業未滿一學</w:t>
      </w:r>
      <w:r w:rsidRPr="00BD40DE">
        <w:rPr>
          <w:rFonts w:ascii="標楷體" w:eastAsia="標楷體" w:hAnsi="標楷體" w:hint="eastAsia"/>
          <w:color w:val="000000" w:themeColor="text1"/>
        </w:rPr>
        <w:t>期</w:t>
      </w:r>
      <w:r w:rsidRPr="00BD40DE">
        <w:rPr>
          <w:rFonts w:ascii="標楷體" w:eastAsia="標楷體" w:hAnsi="標楷體"/>
          <w:color w:val="000000" w:themeColor="text1"/>
        </w:rPr>
        <w:t>者。</w:t>
      </w:r>
    </w:p>
    <w:p w14:paraId="6F62D114" w14:textId="77777777" w:rsidR="00000439" w:rsidRPr="00BD40DE" w:rsidRDefault="00000439" w:rsidP="00000439">
      <w:pPr>
        <w:ind w:leftChars="7" w:left="17" w:rightChars="-48" w:right="-115" w:firstLineChars="593" w:firstLine="1423"/>
        <w:jc w:val="both"/>
        <w:rPr>
          <w:rFonts w:ascii="標楷體" w:eastAsia="標楷體" w:hAnsi="標楷體"/>
          <w:color w:val="000000" w:themeColor="text1"/>
        </w:rPr>
      </w:pPr>
      <w:r w:rsidRPr="00BD40DE">
        <w:rPr>
          <w:rFonts w:ascii="標楷體" w:eastAsia="標楷體" w:hAnsi="標楷體"/>
          <w:color w:val="000000" w:themeColor="text1"/>
        </w:rPr>
        <w:t>二、四年級肄業生。</w:t>
      </w:r>
    </w:p>
    <w:p w14:paraId="3CFBCE59" w14:textId="77777777" w:rsidR="00000439" w:rsidRPr="00BD40DE" w:rsidRDefault="00000439" w:rsidP="00000439">
      <w:pPr>
        <w:ind w:leftChars="7" w:left="17" w:rightChars="-48" w:right="-115" w:firstLineChars="593" w:firstLine="1423"/>
        <w:jc w:val="both"/>
        <w:rPr>
          <w:rFonts w:ascii="標楷體" w:eastAsia="標楷體" w:hAnsi="標楷體"/>
          <w:color w:val="000000" w:themeColor="text1"/>
        </w:rPr>
      </w:pPr>
      <w:r w:rsidRPr="00BD40DE">
        <w:rPr>
          <w:rFonts w:ascii="標楷體" w:eastAsia="標楷體" w:hAnsi="標楷體"/>
          <w:color w:val="000000" w:themeColor="text1"/>
        </w:rPr>
        <w:t>三、在休學期間者。</w:t>
      </w:r>
    </w:p>
    <w:p w14:paraId="2327FD55" w14:textId="77777777" w:rsidR="00000439" w:rsidRPr="00BD40DE" w:rsidRDefault="00000439" w:rsidP="00000439">
      <w:pPr>
        <w:ind w:leftChars="7" w:left="17" w:rightChars="-48" w:right="-115" w:firstLineChars="593" w:firstLine="1423"/>
        <w:jc w:val="both"/>
        <w:rPr>
          <w:rFonts w:ascii="標楷體" w:eastAsia="標楷體" w:hAnsi="標楷體"/>
          <w:color w:val="000000" w:themeColor="text1"/>
        </w:rPr>
      </w:pPr>
      <w:r w:rsidRPr="00BD40DE">
        <w:rPr>
          <w:rFonts w:ascii="標楷體" w:eastAsia="標楷體" w:hAnsi="標楷體" w:hint="eastAsia"/>
          <w:color w:val="000000" w:themeColor="text1"/>
        </w:rPr>
        <w:t>四</w:t>
      </w:r>
      <w:r w:rsidRPr="00BD40DE">
        <w:rPr>
          <w:rFonts w:ascii="標楷體" w:eastAsia="標楷體" w:hAnsi="標楷體"/>
          <w:color w:val="000000" w:themeColor="text1"/>
        </w:rPr>
        <w:t>、延修生。</w:t>
      </w:r>
    </w:p>
    <w:p w14:paraId="502E66EA" w14:textId="77777777" w:rsidR="00000439" w:rsidRPr="00BD40DE" w:rsidRDefault="00000439" w:rsidP="00000439">
      <w:pPr>
        <w:ind w:leftChars="600" w:left="1440" w:firstLine="2"/>
        <w:rPr>
          <w:rFonts w:ascii="標楷體" w:eastAsia="標楷體" w:hAnsi="標楷體"/>
          <w:color w:val="000000" w:themeColor="text1"/>
        </w:rPr>
      </w:pPr>
      <w:r w:rsidRPr="00BD40DE">
        <w:rPr>
          <w:rFonts w:ascii="標楷體" w:eastAsia="標楷體" w:hAnsi="標楷體"/>
          <w:color w:val="000000" w:themeColor="text1"/>
        </w:rPr>
        <w:t>有關學生轉系(組)所、學程之辦法另訂之，並報教育部備查。</w:t>
      </w:r>
    </w:p>
    <w:p w14:paraId="1F2F1253" w14:textId="77777777" w:rsidR="00000439" w:rsidRPr="00BD40DE" w:rsidRDefault="00000439" w:rsidP="00000439">
      <w:pPr>
        <w:ind w:left="1440" w:hangingChars="600" w:hanging="1440"/>
        <w:rPr>
          <w:rFonts w:ascii="標楷體" w:eastAsia="標楷體" w:hAnsi="標楷體"/>
          <w:color w:val="000000" w:themeColor="text1"/>
        </w:rPr>
      </w:pPr>
      <w:r w:rsidRPr="00BD40DE">
        <w:rPr>
          <w:rFonts w:eastAsia="標楷體"/>
          <w:color w:val="000000" w:themeColor="text1"/>
        </w:rPr>
        <w:t xml:space="preserve">第三十八條　</w:t>
      </w:r>
      <w:r w:rsidRPr="00BD40DE">
        <w:rPr>
          <w:rFonts w:ascii="標楷體" w:eastAsia="標楷體" w:hAnsi="標楷體" w:cstheme="minorBidi" w:hint="eastAsia"/>
          <w:color w:val="000000" w:themeColor="text1"/>
        </w:rPr>
        <w:t>本校修讀學士學位學生，自入學第二學年起，均得申請修讀「輔系」及「雙主修」。</w:t>
      </w:r>
    </w:p>
    <w:p w14:paraId="6BDEC288" w14:textId="77777777" w:rsidR="00000439" w:rsidRPr="00BD40DE" w:rsidRDefault="00000439" w:rsidP="00000439">
      <w:pPr>
        <w:ind w:left="1440" w:hangingChars="600" w:hanging="1440"/>
        <w:rPr>
          <w:rFonts w:ascii="標楷體" w:eastAsia="標楷體" w:hAnsi="標楷體"/>
          <w:color w:val="000000" w:themeColor="text1"/>
        </w:rPr>
      </w:pPr>
      <w:r w:rsidRPr="00BD40DE">
        <w:rPr>
          <w:rFonts w:ascii="標楷體" w:eastAsia="標楷體" w:hAnsi="標楷體" w:hint="eastAsia"/>
          <w:color w:val="000000" w:themeColor="text1"/>
        </w:rPr>
        <w:t xml:space="preserve">　　　　　　另學生亦得跨校修讀本校與「中國醫藥大學」相互同意開設之「輔系」或「雙主修」課程，修讀完成者，由各校予以學分或學位證明。</w:t>
      </w:r>
    </w:p>
    <w:p w14:paraId="5BD9C714" w14:textId="77777777" w:rsidR="00000439" w:rsidRPr="00BD40DE" w:rsidRDefault="00000439" w:rsidP="00000439">
      <w:pPr>
        <w:ind w:left="1440" w:hangingChars="600" w:hanging="1440"/>
        <w:rPr>
          <w:rFonts w:ascii="標楷體" w:eastAsia="標楷體" w:hAnsi="標楷體"/>
          <w:color w:val="000000" w:themeColor="text1"/>
        </w:rPr>
      </w:pPr>
      <w:r w:rsidRPr="00BD40DE">
        <w:rPr>
          <w:rFonts w:ascii="標楷體" w:eastAsia="標楷體" w:hAnsi="標楷體" w:hint="eastAsia"/>
          <w:color w:val="000000" w:themeColor="text1"/>
        </w:rPr>
        <w:t xml:space="preserve">    　　　　前項學生「跨校修讀輔系、</w:t>
      </w:r>
      <w:r w:rsidRPr="00BD40DE">
        <w:rPr>
          <w:rFonts w:ascii="標楷體" w:eastAsia="標楷體" w:hAnsi="標楷體"/>
          <w:color w:val="000000" w:themeColor="text1"/>
        </w:rPr>
        <w:t>雙主修</w:t>
      </w:r>
      <w:r w:rsidRPr="00BD40DE">
        <w:rPr>
          <w:rFonts w:ascii="標楷體" w:eastAsia="標楷體" w:hAnsi="標楷體" w:hint="eastAsia"/>
          <w:color w:val="000000" w:themeColor="text1"/>
        </w:rPr>
        <w:t>課程」規定另訂之。</w:t>
      </w:r>
    </w:p>
    <w:p w14:paraId="4CB724DA" w14:textId="77777777" w:rsidR="00000439" w:rsidRPr="00BD40DE" w:rsidRDefault="00000439" w:rsidP="00000439">
      <w:pPr>
        <w:ind w:left="1440" w:hangingChars="600" w:hanging="1440"/>
        <w:rPr>
          <w:rFonts w:eastAsia="標楷體"/>
          <w:color w:val="000000" w:themeColor="text1"/>
          <w:u w:val="single"/>
        </w:rPr>
      </w:pPr>
    </w:p>
    <w:p w14:paraId="290DB030"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第三十九條　學生修讀輔系專業（門）必修科目，至少應達二十學分，其中不包括其主系應修習之相同科目在內。學生修習輔系之學分，應在其主系規定最低畢業學分以外加修之。</w:t>
      </w:r>
      <w:r w:rsidRPr="00BD40DE">
        <w:rPr>
          <w:rFonts w:eastAsia="標楷體"/>
          <w:color w:val="000000" w:themeColor="text1"/>
        </w:rPr>
        <w:br/>
      </w:r>
      <w:r w:rsidRPr="00BD40DE">
        <w:rPr>
          <w:rFonts w:eastAsia="標楷體"/>
          <w:color w:val="000000" w:themeColor="text1"/>
        </w:rPr>
        <w:t>修讀雙主修學生，除應修滿本學系規定畢業科目學分外，應至少修滿加修學系全部專業（門）必修科目學分始可取得雙主修資格。如扣除本學系學分後，加修學系專業必修科目學分不足四十學分，或加修學系專業必修科目學分原本不足四十學分，應由加修學系指定選修科目學分補足之。</w:t>
      </w:r>
    </w:p>
    <w:p w14:paraId="0D2CF7FC" w14:textId="77777777" w:rsidR="00000439" w:rsidRPr="00BD40DE" w:rsidRDefault="00000439" w:rsidP="00000439">
      <w:pPr>
        <w:ind w:left="1440" w:hangingChars="600" w:hanging="1440"/>
        <w:rPr>
          <w:rFonts w:eastAsia="標楷體"/>
          <w:color w:val="000000" w:themeColor="text1"/>
        </w:rPr>
      </w:pPr>
      <w:r w:rsidRPr="00BD40DE">
        <w:rPr>
          <w:rFonts w:eastAsia="標楷體"/>
          <w:color w:val="000000" w:themeColor="text1"/>
        </w:rPr>
        <w:t>第四十條　　修讀輔系學生，在規定修業期限內，未修滿該系應修學分或輔系科目學分者，得申請延長修業期限，但仍應受最高修業期限之限制。</w:t>
      </w:r>
      <w:r w:rsidRPr="00BD40DE">
        <w:rPr>
          <w:rFonts w:eastAsia="標楷體"/>
          <w:color w:val="000000" w:themeColor="text1"/>
        </w:rPr>
        <w:br/>
      </w:r>
      <w:r w:rsidRPr="00BD40DE">
        <w:rPr>
          <w:rFonts w:eastAsia="標楷體"/>
          <w:color w:val="000000" w:themeColor="text1"/>
        </w:rPr>
        <w:t>修讀雙主修學生於延長修業期限二年屆滿後，仍未修畢雙主修應修科目與學分者，得再申請延長修業期限一年。</w:t>
      </w:r>
      <w:r w:rsidRPr="00BD40DE">
        <w:rPr>
          <w:rFonts w:eastAsia="標楷體"/>
          <w:color w:val="000000" w:themeColor="text1"/>
        </w:rPr>
        <w:br/>
      </w:r>
      <w:r w:rsidRPr="00BD40DE">
        <w:rPr>
          <w:rFonts w:eastAsia="標楷體"/>
          <w:color w:val="000000" w:themeColor="text1"/>
        </w:rPr>
        <w:t>學生因故無法繼續修讀輔系、雙主修者，應申請放棄修讀。</w:t>
      </w:r>
      <w:r w:rsidRPr="00BD40DE">
        <w:rPr>
          <w:rFonts w:eastAsia="標楷體"/>
          <w:color w:val="000000" w:themeColor="text1"/>
        </w:rPr>
        <w:br/>
      </w:r>
      <w:r w:rsidRPr="00BD40DE">
        <w:rPr>
          <w:rFonts w:eastAsia="標楷體"/>
          <w:color w:val="000000" w:themeColor="text1"/>
        </w:rPr>
        <w:t>學生因故放棄或於規定修業期限屆滿，未修足輔系或雙主修規定之科目與學分者，不得申請發給有關輔系或雙主修之任何證明。</w:t>
      </w:r>
      <w:r w:rsidRPr="00BD40DE">
        <w:rPr>
          <w:rFonts w:eastAsia="標楷體"/>
          <w:color w:val="000000" w:themeColor="text1"/>
        </w:rPr>
        <w:br/>
      </w:r>
      <w:r w:rsidRPr="00BD40DE">
        <w:rPr>
          <w:rFonts w:eastAsia="標楷體"/>
          <w:color w:val="000000" w:themeColor="text1"/>
        </w:rPr>
        <w:t>學生修讀輔系、雙主修實施要點另訂之，並報教育部備查。</w:t>
      </w:r>
    </w:p>
    <w:p w14:paraId="11322A29" w14:textId="77777777" w:rsidR="00000439" w:rsidRPr="00BD40DE" w:rsidRDefault="00000439" w:rsidP="00000439">
      <w:pPr>
        <w:ind w:leftChars="200" w:left="480" w:rightChars="-48" w:right="-115" w:firstLineChars="400" w:firstLine="960"/>
        <w:jc w:val="both"/>
        <w:rPr>
          <w:rFonts w:eastAsia="標楷體"/>
          <w:color w:val="000000" w:themeColor="text1"/>
        </w:rPr>
      </w:pPr>
      <w:r w:rsidRPr="00BD40DE">
        <w:rPr>
          <w:rFonts w:eastAsia="標楷體"/>
          <w:color w:val="000000" w:themeColor="text1"/>
        </w:rPr>
        <w:t>第七章　休學、退學、開除學籍、復學、轉學</w:t>
      </w:r>
    </w:p>
    <w:p w14:paraId="4C880F6E"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第四十一條　學生有下列事故暫難繼續求學時，得申請休學：</w:t>
      </w:r>
    </w:p>
    <w:p w14:paraId="1AC4D311"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color w:val="000000" w:themeColor="text1"/>
        </w:rPr>
        <w:t>罹患重病</w:t>
      </w:r>
    </w:p>
    <w:p w14:paraId="0BE2006E"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color w:val="000000" w:themeColor="text1"/>
        </w:rPr>
        <w:t>兵役徵集</w:t>
      </w:r>
    </w:p>
    <w:p w14:paraId="783739D9"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color w:val="000000" w:themeColor="text1"/>
        </w:rPr>
        <w:t>學生懷孕</w:t>
      </w:r>
    </w:p>
    <w:p w14:paraId="79B33B61"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color w:val="000000" w:themeColor="text1"/>
        </w:rPr>
        <w:t>家境清寒</w:t>
      </w:r>
    </w:p>
    <w:p w14:paraId="6BF9FAB0"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color w:val="000000" w:themeColor="text1"/>
        </w:rPr>
        <w:t>其他重大事故</w:t>
      </w:r>
    </w:p>
    <w:p w14:paraId="701314EA" w14:textId="77777777" w:rsidR="00000439" w:rsidRPr="00BD40DE" w:rsidRDefault="00000439" w:rsidP="00000439">
      <w:pPr>
        <w:numPr>
          <w:ilvl w:val="0"/>
          <w:numId w:val="13"/>
        </w:numPr>
        <w:ind w:rightChars="-48" w:right="-115"/>
        <w:jc w:val="both"/>
        <w:rPr>
          <w:rFonts w:eastAsia="標楷體"/>
          <w:color w:val="000000" w:themeColor="text1"/>
        </w:rPr>
      </w:pPr>
      <w:r w:rsidRPr="00BD40DE">
        <w:rPr>
          <w:rFonts w:eastAsia="標楷體" w:hint="eastAsia"/>
          <w:color w:val="000000" w:themeColor="text1"/>
        </w:rPr>
        <w:t>獲得參加「</w:t>
      </w:r>
      <w:r w:rsidRPr="00BD40DE">
        <w:rPr>
          <w:rFonts w:eastAsia="標楷體"/>
          <w:color w:val="000000" w:themeColor="text1"/>
        </w:rPr>
        <w:t>青年教育與就業儲蓄帳戶」方</w:t>
      </w:r>
      <w:r w:rsidRPr="00BD40DE">
        <w:rPr>
          <w:rFonts w:eastAsia="標楷體" w:hint="eastAsia"/>
          <w:color w:val="000000" w:themeColor="text1"/>
        </w:rPr>
        <w:t>案。</w:t>
      </w:r>
    </w:p>
    <w:p w14:paraId="27165344" w14:textId="77777777" w:rsidR="00000439" w:rsidRPr="00BD40DE" w:rsidRDefault="00000439" w:rsidP="00000439">
      <w:pPr>
        <w:ind w:leftChars="600" w:left="1440" w:rightChars="-48" w:right="-115"/>
        <w:jc w:val="both"/>
        <w:rPr>
          <w:rFonts w:eastAsia="標楷體"/>
          <w:color w:val="000000" w:themeColor="text1"/>
          <w:shd w:val="pct15" w:color="auto" w:fill="FFFFFF"/>
        </w:rPr>
      </w:pPr>
      <w:r w:rsidRPr="00BD40DE">
        <w:rPr>
          <w:rFonts w:eastAsia="標楷體"/>
          <w:color w:val="000000" w:themeColor="text1"/>
        </w:rPr>
        <w:lastRenderedPageBreak/>
        <w:t>學生罹患法定傳染病或危及校內公共健康及安全之疾病，經區域以上醫院證明且基於公共防治之必要者，應予休學。</w:t>
      </w:r>
    </w:p>
    <w:p w14:paraId="1E850DBB"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第四十二條</w:t>
      </w:r>
      <w:r w:rsidRPr="00BD40DE">
        <w:rPr>
          <w:rFonts w:eastAsia="標楷體" w:hint="eastAsia"/>
          <w:color w:val="000000" w:themeColor="text1"/>
        </w:rPr>
        <w:t xml:space="preserve">  </w:t>
      </w:r>
      <w:r w:rsidRPr="00BD40DE">
        <w:rPr>
          <w:rFonts w:eastAsia="標楷體"/>
          <w:color w:val="000000" w:themeColor="text1"/>
        </w:rPr>
        <w:t>學生休學以一學期、一學年為期，總計不得超過二學年，期滿未復學者，即令退學，但因重大傷病、精神病或依前條第二項規定令其休學已滿兩學年仍未痊癒者、或休學期間因服兵役或懷孕</w:t>
      </w:r>
      <w:r w:rsidRPr="00BD40DE">
        <w:rPr>
          <w:rFonts w:eastAsia="標楷體" w:hint="eastAsia"/>
          <w:color w:val="000000" w:themeColor="text1"/>
        </w:rPr>
        <w:t>、分娩或撫育</w:t>
      </w:r>
      <w:r w:rsidRPr="00BD40DE">
        <w:rPr>
          <w:rFonts w:eastAsia="標楷體"/>
          <w:color w:val="000000" w:themeColor="text1"/>
        </w:rPr>
        <w:t>三歲以下</w:t>
      </w:r>
      <w:r w:rsidRPr="00BD40DE">
        <w:rPr>
          <w:rFonts w:eastAsia="標楷體" w:hint="eastAsia"/>
          <w:color w:val="000000" w:themeColor="text1"/>
        </w:rPr>
        <w:t>子女</w:t>
      </w:r>
      <w:r w:rsidRPr="00BD40DE">
        <w:rPr>
          <w:rFonts w:eastAsia="標楷體"/>
          <w:color w:val="000000" w:themeColor="text1"/>
        </w:rPr>
        <w:t>者，得再申請休學最多一學年。</w:t>
      </w:r>
    </w:p>
    <w:p w14:paraId="716C70FC"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hint="eastAsia"/>
          <w:color w:val="000000" w:themeColor="text1"/>
        </w:rPr>
        <w:t xml:space="preserve">            </w:t>
      </w:r>
      <w:r w:rsidRPr="00BD40DE">
        <w:rPr>
          <w:rFonts w:eastAsia="標楷體" w:hint="eastAsia"/>
          <w:color w:val="000000" w:themeColor="text1"/>
        </w:rPr>
        <w:t>參加「</w:t>
      </w:r>
      <w:r w:rsidRPr="00BD40DE">
        <w:rPr>
          <w:rFonts w:eastAsia="標楷體"/>
          <w:color w:val="000000" w:themeColor="text1"/>
        </w:rPr>
        <w:t>青年教育與就業儲蓄帳戶」方</w:t>
      </w:r>
      <w:r w:rsidRPr="00BD40DE">
        <w:rPr>
          <w:rFonts w:eastAsia="標楷體" w:hint="eastAsia"/>
          <w:color w:val="000000" w:themeColor="text1"/>
        </w:rPr>
        <w:t>案之高級中</w:t>
      </w:r>
      <w:r w:rsidRPr="00BD40DE">
        <w:rPr>
          <w:rFonts w:eastAsia="標楷體"/>
          <w:color w:val="000000" w:themeColor="text1"/>
        </w:rPr>
        <w:t>等學校畢業生考取</w:t>
      </w:r>
      <w:r w:rsidRPr="00BD40DE">
        <w:rPr>
          <w:rFonts w:eastAsia="標楷體" w:hint="eastAsia"/>
          <w:color w:val="000000" w:themeColor="text1"/>
        </w:rPr>
        <w:t>本校入</w:t>
      </w:r>
      <w:r w:rsidRPr="00BD40DE">
        <w:rPr>
          <w:rFonts w:eastAsia="標楷體"/>
          <w:color w:val="000000" w:themeColor="text1"/>
        </w:rPr>
        <w:t>學後，申請</w:t>
      </w:r>
      <w:r w:rsidRPr="00BD40DE">
        <w:rPr>
          <w:rFonts w:eastAsia="標楷體" w:hint="eastAsia"/>
          <w:color w:val="000000" w:themeColor="text1"/>
        </w:rPr>
        <w:t>休學者</w:t>
      </w:r>
      <w:r w:rsidRPr="00BD40DE">
        <w:rPr>
          <w:rFonts w:eastAsia="標楷體"/>
          <w:color w:val="000000" w:themeColor="text1"/>
        </w:rPr>
        <w:t>，期間以</w:t>
      </w:r>
      <w:r w:rsidRPr="00BD40DE">
        <w:rPr>
          <w:rFonts w:eastAsia="標楷體"/>
          <w:color w:val="000000" w:themeColor="text1"/>
        </w:rPr>
        <w:t>3</w:t>
      </w:r>
      <w:r w:rsidRPr="00BD40DE">
        <w:rPr>
          <w:rFonts w:eastAsia="標楷體"/>
          <w:color w:val="000000" w:themeColor="text1"/>
        </w:rPr>
        <w:t>年為限，且不納入</w:t>
      </w:r>
      <w:r w:rsidRPr="00BD40DE">
        <w:rPr>
          <w:rFonts w:eastAsia="標楷體" w:hint="eastAsia"/>
          <w:color w:val="000000" w:themeColor="text1"/>
        </w:rPr>
        <w:t>前二項休</w:t>
      </w:r>
      <w:r w:rsidRPr="00BD40DE">
        <w:rPr>
          <w:rFonts w:eastAsia="標楷體"/>
          <w:color w:val="000000" w:themeColor="text1"/>
        </w:rPr>
        <w:t>學期間之計算。</w:t>
      </w:r>
    </w:p>
    <w:p w14:paraId="68375A45" w14:textId="77777777" w:rsidR="00000439" w:rsidRPr="00BD40DE" w:rsidRDefault="00000439" w:rsidP="00000439">
      <w:pPr>
        <w:ind w:leftChars="600" w:left="1440" w:firstLine="2"/>
        <w:jc w:val="both"/>
        <w:rPr>
          <w:rFonts w:eastAsia="標楷體"/>
          <w:color w:val="000000" w:themeColor="text1"/>
        </w:rPr>
      </w:pPr>
      <w:r w:rsidRPr="00BD40DE">
        <w:rPr>
          <w:rFonts w:eastAsia="標楷體"/>
          <w:color w:val="000000" w:themeColor="text1"/>
        </w:rPr>
        <w:t>教務處於退學處分前應告知各相關學生，限期陳述意見。</w:t>
      </w:r>
    </w:p>
    <w:p w14:paraId="2E8F0A78"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第四十三條　學生復學應在每學期註冊前申請，復學時應入原肄業系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所相銜接之學年或學期肄業。但學期中途休學者，復學時，應入原休學之學年或學期肄業，不得在學期中復學。若原肄業系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所變更或停辦時，經教務長同意得入本校其他相關系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所肄業。</w:t>
      </w:r>
      <w:r w:rsidRPr="00BD40DE">
        <w:rPr>
          <w:rFonts w:eastAsia="標楷體"/>
          <w:color w:val="000000" w:themeColor="text1"/>
        </w:rPr>
        <w:br/>
      </w:r>
      <w:r w:rsidRPr="00BD40DE">
        <w:rPr>
          <w:rFonts w:eastAsia="標楷體"/>
          <w:color w:val="000000" w:themeColor="text1"/>
        </w:rPr>
        <w:t>又學生復學後，如原適用課程規劃之課程停開導致修課困難時，所屬學系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所應輔導選修他系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所或他校相同或相近之課程。</w:t>
      </w:r>
      <w:r w:rsidRPr="00BD40DE">
        <w:rPr>
          <w:rFonts w:eastAsia="標楷體"/>
          <w:color w:val="000000" w:themeColor="text1"/>
        </w:rPr>
        <w:br/>
      </w:r>
      <w:r w:rsidRPr="00BD40DE">
        <w:rPr>
          <w:rFonts w:eastAsia="標楷體"/>
          <w:color w:val="000000" w:themeColor="text1"/>
        </w:rPr>
        <w:t>本校學生申請休學及復學之作業規定另訂之。</w:t>
      </w:r>
    </w:p>
    <w:p w14:paraId="40916BAB"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第四十四條　本校各學系學士班及進修學士班學生修畢一年級科目，擬轉入他校就學者，應由家長或監護人具名簽章後，向教務處提出退學申請，經核准者，發給修業證明書。</w:t>
      </w:r>
    </w:p>
    <w:p w14:paraId="25DC634D"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color w:val="000000" w:themeColor="text1"/>
        </w:rPr>
        <w:t>第四十五條　新生或轉學生入學考試如有矇混、頂替情事，或其所繳入學證件有假借、冒用、偽造、變造學歷證明文件，經查證屬實者，應開除學籍，並不發給任何與修業有關之證明文件；又如在畢業後發現者，將追繳其畢業證書並公告取消其畢業資格。</w:t>
      </w:r>
      <w:r w:rsidRPr="00BD40DE">
        <w:rPr>
          <w:rFonts w:eastAsia="標楷體"/>
          <w:color w:val="000000" w:themeColor="text1"/>
        </w:rPr>
        <w:br/>
      </w:r>
      <w:r w:rsidRPr="00BD40DE">
        <w:rPr>
          <w:rFonts w:eastAsia="標楷體"/>
          <w:color w:val="000000" w:themeColor="text1"/>
        </w:rPr>
        <w:t>開除學籍或被追繳畢業證書之學生如不服處分，得提起申訴，學校於通知學生處分時，應告知學生申訴權利。</w:t>
      </w:r>
    </w:p>
    <w:p w14:paraId="12DA5532" w14:textId="77777777" w:rsidR="00000439" w:rsidRPr="00BD40DE" w:rsidRDefault="00000439" w:rsidP="00000439">
      <w:pPr>
        <w:ind w:left="1440" w:hangingChars="600" w:hanging="1440"/>
        <w:jc w:val="both"/>
        <w:rPr>
          <w:rFonts w:eastAsia="標楷體"/>
          <w:color w:val="000000" w:themeColor="text1"/>
        </w:rPr>
      </w:pPr>
      <w:r w:rsidRPr="00BD40DE">
        <w:rPr>
          <w:rFonts w:eastAsia="標楷體" w:hint="eastAsia"/>
          <w:color w:val="000000" w:themeColor="text1"/>
        </w:rPr>
        <w:t>第四十六條</w:t>
      </w:r>
      <w:r w:rsidRPr="00BD40DE">
        <w:rPr>
          <w:rFonts w:eastAsia="標楷體" w:hint="eastAsia"/>
          <w:color w:val="000000" w:themeColor="text1"/>
        </w:rPr>
        <w:t xml:space="preserve">  </w:t>
      </w:r>
      <w:r w:rsidRPr="00BD40DE">
        <w:rPr>
          <w:rFonts w:eastAsia="標楷體"/>
          <w:color w:val="000000" w:themeColor="text1"/>
        </w:rPr>
        <w:t>學生有下列情形之一者，應予退學：</w:t>
      </w:r>
    </w:p>
    <w:p w14:paraId="5D0318EF"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入學或轉學資格經審核結果不合規定者。</w:t>
      </w:r>
    </w:p>
    <w:p w14:paraId="5AE06463"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考試時有矇混、頂替情事，經查明屬實者。</w:t>
      </w:r>
    </w:p>
    <w:p w14:paraId="6D780274"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未按期到校註冊者。</w:t>
      </w:r>
    </w:p>
    <w:p w14:paraId="300309D6"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在校操行成績不及格者。</w:t>
      </w:r>
    </w:p>
    <w:p w14:paraId="7F9D2D95"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休學期滿未申請復學，或未繼續申請休學者。</w:t>
      </w:r>
    </w:p>
    <w:p w14:paraId="4BEA9AF9"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修業期限屆滿依規定延長修業期限後，仍未修足主系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所、學程應修科目與學分者。</w:t>
      </w:r>
    </w:p>
    <w:p w14:paraId="02482764"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在學期間連續兩學期不及格之學分數達所修習學分數之三分之二者，但學期修習科目在九學分（含）以下及研究生、身心障礙學生不在此限。</w:t>
      </w:r>
    </w:p>
    <w:p w14:paraId="251BCE25"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修讀碩、博士學位研究生修業期限屆滿仍未修足應修科目與學</w:t>
      </w:r>
      <w:r w:rsidRPr="00BD40DE">
        <w:rPr>
          <w:rFonts w:eastAsia="標楷體"/>
          <w:color w:val="000000" w:themeColor="text1"/>
        </w:rPr>
        <w:lastRenderedPageBreak/>
        <w:t>分者。</w:t>
      </w:r>
    </w:p>
    <w:p w14:paraId="36C0185E"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修讀碩士學位研究生完成學位應修課程，提出論文，學位考試成績不及格，經申請重考仍不及格者。</w:t>
      </w:r>
    </w:p>
    <w:p w14:paraId="02739E1A" w14:textId="77777777" w:rsidR="00000439" w:rsidRPr="00BD40DE" w:rsidRDefault="00000439" w:rsidP="00000439">
      <w:pPr>
        <w:numPr>
          <w:ilvl w:val="0"/>
          <w:numId w:val="11"/>
        </w:numPr>
        <w:snapToGrid w:val="0"/>
        <w:spacing w:line="360" w:lineRule="exact"/>
        <w:ind w:left="1904" w:hanging="486"/>
        <w:jc w:val="both"/>
        <w:rPr>
          <w:rFonts w:eastAsia="標楷體"/>
          <w:color w:val="000000" w:themeColor="text1"/>
        </w:rPr>
      </w:pPr>
      <w:r w:rsidRPr="00BD40DE">
        <w:rPr>
          <w:rFonts w:eastAsia="標楷體"/>
          <w:color w:val="000000" w:themeColor="text1"/>
        </w:rPr>
        <w:t>修讀博士學位研究生完成學位應修課程，未依規定期限通過博士候選人資格考核或提出論文學位考試成績不及格，經申請重考仍未通過者。</w:t>
      </w:r>
    </w:p>
    <w:p w14:paraId="2884F7A8" w14:textId="77777777" w:rsidR="00000439" w:rsidRPr="00BD40DE" w:rsidRDefault="00000439" w:rsidP="00000439">
      <w:pPr>
        <w:numPr>
          <w:ilvl w:val="0"/>
          <w:numId w:val="11"/>
        </w:numPr>
        <w:tabs>
          <w:tab w:val="left" w:pos="2184"/>
        </w:tabs>
        <w:snapToGrid w:val="0"/>
        <w:spacing w:line="360" w:lineRule="exact"/>
        <w:ind w:left="1904" w:hanging="486"/>
        <w:jc w:val="both"/>
        <w:rPr>
          <w:rFonts w:eastAsia="標楷體"/>
          <w:color w:val="000000" w:themeColor="text1"/>
        </w:rPr>
      </w:pPr>
      <w:r w:rsidRPr="00BD40DE">
        <w:rPr>
          <w:rFonts w:eastAsia="標楷體" w:hint="eastAsia"/>
          <w:color w:val="000000" w:themeColor="text1"/>
        </w:rPr>
        <w:t>未經核准或推薦，而同時具有境內及境外大學雙重學籍者。</w:t>
      </w:r>
    </w:p>
    <w:p w14:paraId="101DA1F5" w14:textId="77777777" w:rsidR="00000439" w:rsidRPr="00BD40DE" w:rsidRDefault="00000439" w:rsidP="00000439">
      <w:pPr>
        <w:ind w:leftChars="590" w:left="1438" w:rightChars="-48" w:right="-115" w:hangingChars="9" w:hanging="22"/>
        <w:rPr>
          <w:rFonts w:eastAsia="標楷體"/>
          <w:color w:val="000000" w:themeColor="text1"/>
        </w:rPr>
      </w:pPr>
      <w:r w:rsidRPr="00BD40DE">
        <w:rPr>
          <w:rFonts w:eastAsia="標楷體"/>
          <w:color w:val="000000" w:themeColor="text1"/>
        </w:rPr>
        <w:t>教務處於退學處分前應告知學生，限期陳述意見。</w:t>
      </w:r>
    </w:p>
    <w:p w14:paraId="5BDAE7C7"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第四十七條</w:t>
      </w:r>
      <w:r w:rsidRPr="00BD40DE">
        <w:rPr>
          <w:rFonts w:eastAsia="標楷體" w:hint="eastAsia"/>
          <w:color w:val="000000" w:themeColor="text1"/>
        </w:rPr>
        <w:t xml:space="preserve">  </w:t>
      </w:r>
      <w:r w:rsidRPr="00BD40DE">
        <w:rPr>
          <w:rFonts w:eastAsia="標楷體" w:hint="eastAsia"/>
          <w:color w:val="000000" w:themeColor="text1"/>
        </w:rPr>
        <w:t>學生</w:t>
      </w:r>
      <w:r w:rsidRPr="00BD40DE">
        <w:rPr>
          <w:rFonts w:eastAsia="標楷體"/>
          <w:color w:val="000000" w:themeColor="text1"/>
        </w:rPr>
        <w:t>經核准</w:t>
      </w:r>
      <w:r w:rsidRPr="00BD40DE">
        <w:rPr>
          <w:rFonts w:eastAsia="標楷體" w:hint="eastAsia"/>
          <w:color w:val="000000" w:themeColor="text1"/>
        </w:rPr>
        <w:t>或推薦</w:t>
      </w:r>
      <w:r w:rsidRPr="00BD40DE">
        <w:rPr>
          <w:rFonts w:eastAsia="標楷體"/>
          <w:color w:val="000000" w:themeColor="text1"/>
        </w:rPr>
        <w:t>得同時在</w:t>
      </w:r>
      <w:r w:rsidRPr="00BD40DE">
        <w:rPr>
          <w:rFonts w:eastAsia="標楷體" w:hint="eastAsia"/>
          <w:color w:val="000000" w:themeColor="text1"/>
        </w:rPr>
        <w:t>境</w:t>
      </w:r>
      <w:r w:rsidRPr="00BD40DE">
        <w:rPr>
          <w:rFonts w:eastAsia="標楷體"/>
          <w:color w:val="000000" w:themeColor="text1"/>
        </w:rPr>
        <w:t>內大學及與本校簽訂學術合作之</w:t>
      </w:r>
      <w:r w:rsidRPr="00BD40DE">
        <w:rPr>
          <w:rFonts w:eastAsia="標楷體" w:hint="eastAsia"/>
          <w:color w:val="000000" w:themeColor="text1"/>
        </w:rPr>
        <w:t>境</w:t>
      </w:r>
      <w:r w:rsidRPr="00BD40DE">
        <w:rPr>
          <w:rFonts w:eastAsia="標楷體"/>
          <w:color w:val="000000" w:themeColor="text1"/>
        </w:rPr>
        <w:t>外大學修讀雙學位，其在</w:t>
      </w:r>
      <w:r w:rsidRPr="00BD40DE">
        <w:rPr>
          <w:rFonts w:eastAsia="標楷體" w:hint="eastAsia"/>
          <w:color w:val="000000" w:themeColor="text1"/>
        </w:rPr>
        <w:t>境</w:t>
      </w:r>
      <w:r w:rsidRPr="00BD40DE">
        <w:rPr>
          <w:rFonts w:eastAsia="標楷體"/>
          <w:color w:val="000000" w:themeColor="text1"/>
        </w:rPr>
        <w:t>外合作學校選修課程之學分數</w:t>
      </w:r>
      <w:r w:rsidRPr="00BD40DE">
        <w:rPr>
          <w:rFonts w:eastAsia="標楷體" w:hint="eastAsia"/>
          <w:color w:val="000000" w:themeColor="text1"/>
        </w:rPr>
        <w:t>，</w:t>
      </w:r>
      <w:r w:rsidRPr="00BD40DE">
        <w:rPr>
          <w:rFonts w:eastAsia="標楷體"/>
          <w:color w:val="000000" w:themeColor="text1"/>
        </w:rPr>
        <w:t>不受本學則第十二條最高學分數之限制</w:t>
      </w:r>
      <w:r w:rsidRPr="00BD40DE">
        <w:rPr>
          <w:rFonts w:eastAsia="標楷體" w:hint="eastAsia"/>
          <w:color w:val="000000" w:themeColor="text1"/>
        </w:rPr>
        <w:t>。</w:t>
      </w:r>
    </w:p>
    <w:p w14:paraId="77FAAAD6" w14:textId="77777777" w:rsidR="00000439" w:rsidRPr="00BD40DE" w:rsidRDefault="00000439" w:rsidP="00000439">
      <w:pPr>
        <w:tabs>
          <w:tab w:val="left" w:pos="1428"/>
        </w:tabs>
        <w:snapToGrid w:val="0"/>
        <w:spacing w:line="360" w:lineRule="exact"/>
        <w:ind w:leftChars="574" w:left="1378" w:rightChars="-48" w:right="-115" w:firstLineChars="15" w:firstLine="36"/>
        <w:rPr>
          <w:rFonts w:eastAsia="標楷體"/>
          <w:color w:val="000000" w:themeColor="text1"/>
        </w:rPr>
      </w:pPr>
      <w:r w:rsidRPr="00BD40DE">
        <w:rPr>
          <w:rFonts w:eastAsia="標楷體" w:hint="eastAsia"/>
          <w:color w:val="000000" w:themeColor="text1"/>
        </w:rPr>
        <w:t>本校與境外大學校院辦理雙學位實施要點另訂之，並報教育部備查。</w:t>
      </w:r>
    </w:p>
    <w:p w14:paraId="6678C302"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第四十八條　申請轉學、退學或應予退學學生，如在本校修滿一學期具有成績，得發給修業證明書。但因本學則第四十五條規定開除學籍者，不予發給。</w:t>
      </w:r>
    </w:p>
    <w:p w14:paraId="41DE19E4"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第四十九條　學生申請退、休學之退費標準依『專科以上學校學雜費收取辦法』及『專科以上學校向學生收取費用辦法』等相關規定辦理。</w:t>
      </w:r>
    </w:p>
    <w:p w14:paraId="00940477"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第五十條　　依規定應予退學或開除學籍學生，依學校學生申訴制度提出申訴者，不因申訴之提起而停止原處分之執行，但申訴結果未確定前，學生得提出繼續在校肄業之請求。</w:t>
      </w:r>
      <w:r w:rsidRPr="00BD40DE">
        <w:rPr>
          <w:rFonts w:eastAsia="標楷體"/>
          <w:color w:val="000000" w:themeColor="text1"/>
        </w:rPr>
        <w:br/>
      </w:r>
      <w:r w:rsidRPr="00BD40DE">
        <w:rPr>
          <w:rFonts w:eastAsia="標楷體"/>
          <w:color w:val="000000" w:themeColor="text1"/>
        </w:rPr>
        <w:t>前項受處分學生經校內申訴，未獲救濟者，得依法提起訴願及行政訴訟；經上級主管機關決定或行政法院判決顯係違法或不當時，應另為處分。</w:t>
      </w:r>
      <w:r w:rsidRPr="00BD40DE">
        <w:rPr>
          <w:rFonts w:eastAsia="標楷體"/>
          <w:color w:val="000000" w:themeColor="text1"/>
        </w:rPr>
        <w:br/>
      </w:r>
      <w:r w:rsidRPr="00BD40DE">
        <w:rPr>
          <w:rFonts w:eastAsia="標楷體"/>
          <w:color w:val="000000" w:themeColor="text1"/>
        </w:rPr>
        <w:t>依前項規定經本校另為處分得復學之學生，撤銷其退學處分；因特殊事故無法及時復學時，各系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所及教務處應輔導復學；對已入營無法復學之役男，應保留其學籍，俟其退伍後，輔導優先復學；復學前之離校期間並得補辦休學。</w:t>
      </w:r>
    </w:p>
    <w:p w14:paraId="497C0B64" w14:textId="77777777" w:rsidR="00000439" w:rsidRPr="00BD40DE" w:rsidRDefault="00000439" w:rsidP="00000439">
      <w:pPr>
        <w:ind w:firstLineChars="583" w:firstLine="1399"/>
        <w:rPr>
          <w:rFonts w:eastAsia="標楷體"/>
          <w:color w:val="000000" w:themeColor="text1"/>
        </w:rPr>
      </w:pPr>
      <w:r w:rsidRPr="00BD40DE">
        <w:rPr>
          <w:rFonts w:eastAsia="標楷體"/>
          <w:bCs/>
          <w:color w:val="000000" w:themeColor="text1"/>
        </w:rPr>
        <w:t>第八章　畢業</w:t>
      </w:r>
    </w:p>
    <w:p w14:paraId="36CDE414"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第五十一條　本校學生修業期滿，並修滿該學系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所、學程規定科目與學分</w:t>
      </w:r>
      <w:r w:rsidRPr="00BD40DE">
        <w:rPr>
          <w:rFonts w:eastAsia="標楷體"/>
          <w:color w:val="000000" w:themeColor="text1"/>
        </w:rPr>
        <w:t>(</w:t>
      </w:r>
      <w:r w:rsidRPr="00BD40DE">
        <w:rPr>
          <w:rFonts w:eastAsia="標楷體"/>
          <w:color w:val="000000" w:themeColor="text1"/>
        </w:rPr>
        <w:t>有實習者應實習完成</w:t>
      </w:r>
      <w:r w:rsidRPr="00BD40DE">
        <w:rPr>
          <w:rFonts w:eastAsia="標楷體"/>
          <w:color w:val="000000" w:themeColor="text1"/>
        </w:rPr>
        <w:t>)</w:t>
      </w:r>
      <w:r w:rsidRPr="00BD40DE">
        <w:rPr>
          <w:rFonts w:eastAsia="標楷體"/>
          <w:color w:val="000000" w:themeColor="text1"/>
        </w:rPr>
        <w:t>，並通過本校規定各項考核者，始得畢業授予學位，並發給學位證書。</w:t>
      </w:r>
    </w:p>
    <w:p w14:paraId="13B3B606" w14:textId="77777777" w:rsidR="00000439" w:rsidRPr="00BD40DE" w:rsidRDefault="00000439" w:rsidP="00000439">
      <w:pPr>
        <w:ind w:firstLineChars="583" w:firstLine="1399"/>
        <w:rPr>
          <w:rFonts w:eastAsia="標楷體"/>
          <w:color w:val="000000" w:themeColor="text1"/>
        </w:rPr>
      </w:pPr>
      <w:r w:rsidRPr="00BD40DE">
        <w:rPr>
          <w:rFonts w:eastAsia="標楷體"/>
          <w:color w:val="000000" w:themeColor="text1"/>
        </w:rPr>
        <w:t>第九章學籍管理</w:t>
      </w:r>
    </w:p>
    <w:p w14:paraId="705AC717"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第五十二條　學生學籍資料，由本校永久保存，應詳細登記其學號、姓名、性別、出生年月日、戶籍地址、身分證統一編號、外國學生國籍、僑生僑居地、入學身分別、入學學歷、入學年月、休學、退學、復學、轉系</w:t>
      </w:r>
      <w:r w:rsidRPr="00BD40DE">
        <w:rPr>
          <w:rFonts w:eastAsia="標楷體"/>
          <w:color w:val="000000" w:themeColor="text1"/>
        </w:rPr>
        <w:t>(</w:t>
      </w:r>
      <w:r w:rsidRPr="00BD40DE">
        <w:rPr>
          <w:rFonts w:eastAsia="標楷體"/>
          <w:color w:val="000000" w:themeColor="text1"/>
        </w:rPr>
        <w:t>組</w:t>
      </w:r>
      <w:r w:rsidRPr="00BD40DE">
        <w:rPr>
          <w:rFonts w:eastAsia="標楷體"/>
          <w:color w:val="000000" w:themeColor="text1"/>
        </w:rPr>
        <w:t>)</w:t>
      </w:r>
      <w:r w:rsidRPr="00BD40DE">
        <w:rPr>
          <w:rFonts w:eastAsia="標楷體"/>
          <w:color w:val="000000" w:themeColor="text1"/>
        </w:rPr>
        <w:t>所、轉學程、輔系、雙主修、所修科目學分成績、畢業年月、家長或監護人之姓名、通訊地址等。入學新生姓名、籍貫及出生年</w:t>
      </w:r>
      <w:r w:rsidRPr="00BD40DE">
        <w:rPr>
          <w:rFonts w:eastAsia="標楷體"/>
          <w:color w:val="000000" w:themeColor="text1"/>
        </w:rPr>
        <w:lastRenderedPageBreak/>
        <w:t>月日，應以身分證所載為準。</w:t>
      </w:r>
    </w:p>
    <w:p w14:paraId="65949F0F"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第五十三條　本校學生及畢（肄）業校友申請更改學籍姓名及個人相關資料，應檢附戶政機關發給之有關證件，報經教務處辦理。</w:t>
      </w:r>
    </w:p>
    <w:p w14:paraId="11A6FD43"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第五十四條　本校學生出國期間之學籍處理，另訂學生出國期間學業及學籍處理辦法，並報教育部備查。</w:t>
      </w:r>
    </w:p>
    <w:p w14:paraId="4E4E9BA7" w14:textId="77777777" w:rsidR="00000439" w:rsidRPr="00BD40DE" w:rsidRDefault="00000439" w:rsidP="00000439">
      <w:pPr>
        <w:ind w:firstLineChars="577" w:firstLine="1385"/>
        <w:rPr>
          <w:rFonts w:eastAsia="標楷體"/>
          <w:bCs/>
          <w:color w:val="000000" w:themeColor="text1"/>
        </w:rPr>
      </w:pPr>
      <w:r w:rsidRPr="00BD40DE">
        <w:rPr>
          <w:rFonts w:eastAsia="標楷體"/>
          <w:bCs/>
          <w:color w:val="000000" w:themeColor="text1"/>
        </w:rPr>
        <w:t>第十章附則</w:t>
      </w:r>
    </w:p>
    <w:p w14:paraId="38B624DE" w14:textId="77777777" w:rsidR="00000439" w:rsidRPr="00BD40DE" w:rsidRDefault="00000439" w:rsidP="00000439">
      <w:pPr>
        <w:ind w:leftChars="-16" w:left="1402" w:hangingChars="600" w:hanging="1440"/>
        <w:jc w:val="both"/>
        <w:rPr>
          <w:rFonts w:eastAsia="標楷體"/>
          <w:color w:val="000000" w:themeColor="text1"/>
        </w:rPr>
      </w:pPr>
      <w:r w:rsidRPr="00BD40DE">
        <w:rPr>
          <w:rFonts w:eastAsia="標楷體"/>
          <w:color w:val="000000" w:themeColor="text1"/>
        </w:rPr>
        <w:t>第五十五條　本學則未規定事項，依有關法令及本校之教務章則辦理。</w:t>
      </w:r>
    </w:p>
    <w:p w14:paraId="3EB13243" w14:textId="77777777" w:rsidR="005340D3" w:rsidRPr="00BD40DE" w:rsidRDefault="00000439" w:rsidP="00000439">
      <w:pPr>
        <w:tabs>
          <w:tab w:val="left" w:pos="1512"/>
        </w:tabs>
        <w:ind w:leftChars="-13" w:left="1414" w:hangingChars="602" w:hanging="1445"/>
        <w:rPr>
          <w:rFonts w:eastAsia="標楷體"/>
          <w:color w:val="000000" w:themeColor="text1"/>
        </w:rPr>
      </w:pPr>
      <w:r w:rsidRPr="00BD40DE">
        <w:rPr>
          <w:rFonts w:eastAsia="標楷體"/>
          <w:color w:val="000000" w:themeColor="text1"/>
        </w:rPr>
        <w:t>第五十六條</w:t>
      </w:r>
      <w:r w:rsidRPr="00BD40DE">
        <w:rPr>
          <w:rFonts w:eastAsia="標楷體" w:hint="eastAsia"/>
          <w:color w:val="000000" w:themeColor="text1"/>
        </w:rPr>
        <w:t xml:space="preserve">  </w:t>
      </w:r>
      <w:r w:rsidRPr="00BD40DE">
        <w:rPr>
          <w:rFonts w:eastAsia="標楷體"/>
          <w:color w:val="000000" w:themeColor="text1"/>
        </w:rPr>
        <w:t>本學則經校務會議通過後公告施行，並報教育部備查，修正時亦同。</w:t>
      </w:r>
    </w:p>
    <w:sectPr w:rsidR="005340D3" w:rsidRPr="00BD40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0D6C" w14:textId="77777777" w:rsidR="00705A3D" w:rsidRDefault="00705A3D" w:rsidP="002204E5">
      <w:r>
        <w:separator/>
      </w:r>
    </w:p>
  </w:endnote>
  <w:endnote w:type="continuationSeparator" w:id="0">
    <w:p w14:paraId="3AB33961" w14:textId="77777777" w:rsidR="00705A3D" w:rsidRDefault="00705A3D" w:rsidP="0022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E736" w14:textId="77777777" w:rsidR="00705A3D" w:rsidRDefault="00705A3D" w:rsidP="002204E5">
      <w:r>
        <w:separator/>
      </w:r>
    </w:p>
  </w:footnote>
  <w:footnote w:type="continuationSeparator" w:id="0">
    <w:p w14:paraId="27700906" w14:textId="77777777" w:rsidR="00705A3D" w:rsidRDefault="00705A3D" w:rsidP="0022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2C"/>
    <w:multiLevelType w:val="hybridMultilevel"/>
    <w:tmpl w:val="7EB6AF4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9C7489B"/>
    <w:multiLevelType w:val="hybridMultilevel"/>
    <w:tmpl w:val="521A080E"/>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ACF7E68"/>
    <w:multiLevelType w:val="hybridMultilevel"/>
    <w:tmpl w:val="30A69F8E"/>
    <w:lvl w:ilvl="0" w:tplc="04090015">
      <w:start w:val="1"/>
      <w:numFmt w:val="taiwaneseCountingThousand"/>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
    <w:nsid w:val="2B632C71"/>
    <w:multiLevelType w:val="hybridMultilevel"/>
    <w:tmpl w:val="531EFE7E"/>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FF17A84"/>
    <w:multiLevelType w:val="hybridMultilevel"/>
    <w:tmpl w:val="BB5AE16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2A63788"/>
    <w:multiLevelType w:val="hybridMultilevel"/>
    <w:tmpl w:val="30A69F8E"/>
    <w:lvl w:ilvl="0" w:tplc="04090015">
      <w:start w:val="1"/>
      <w:numFmt w:val="taiwaneseCountingThousand"/>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6">
    <w:nsid w:val="4F15100B"/>
    <w:multiLevelType w:val="hybridMultilevel"/>
    <w:tmpl w:val="6174FA7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5B0B1145"/>
    <w:multiLevelType w:val="hybridMultilevel"/>
    <w:tmpl w:val="59A0AD8E"/>
    <w:lvl w:ilvl="0" w:tplc="BC3E3560">
      <w:start w:val="1"/>
      <w:numFmt w:val="taiwaneseCountingThousand"/>
      <w:lvlText w:val="%1、"/>
      <w:lvlJc w:val="left"/>
      <w:pPr>
        <w:ind w:left="1920" w:hanging="480"/>
      </w:pPr>
      <w:rPr>
        <w:strike w:val="0"/>
        <w:d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60AA1AFC"/>
    <w:multiLevelType w:val="hybridMultilevel"/>
    <w:tmpl w:val="CB1455AC"/>
    <w:lvl w:ilvl="0" w:tplc="04090015">
      <w:start w:val="1"/>
      <w:numFmt w:val="taiwaneseCountingThousand"/>
      <w:lvlText w:val="%1、"/>
      <w:lvlJc w:val="left"/>
      <w:pPr>
        <w:ind w:left="1668" w:hanging="480"/>
      </w:p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65B948A8"/>
    <w:multiLevelType w:val="hybridMultilevel"/>
    <w:tmpl w:val="BB5AE16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6DF351DF"/>
    <w:multiLevelType w:val="hybridMultilevel"/>
    <w:tmpl w:val="9B7081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BE397E"/>
    <w:multiLevelType w:val="hybridMultilevel"/>
    <w:tmpl w:val="63006A28"/>
    <w:lvl w:ilvl="0" w:tplc="E7A44322">
      <w:start w:val="1"/>
      <w:numFmt w:val="taiwaneseCountingThousand"/>
      <w:lvlText w:val="%1、"/>
      <w:lvlJc w:val="left"/>
      <w:pPr>
        <w:ind w:left="1636" w:hanging="360"/>
      </w:pPr>
      <w:rPr>
        <w:rFonts w:ascii="Times New Roman" w:eastAsia="標楷體" w:hAnsi="Times New Roman" w:cs="Angsana New"/>
        <w:lang w:val="en-US"/>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2">
    <w:nsid w:val="78AF1EBB"/>
    <w:multiLevelType w:val="hybridMultilevel"/>
    <w:tmpl w:val="2180A16A"/>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5"/>
  </w:num>
  <w:num w:numId="3">
    <w:abstractNumId w:val="1"/>
  </w:num>
  <w:num w:numId="4">
    <w:abstractNumId w:val="12"/>
  </w:num>
  <w:num w:numId="5">
    <w:abstractNumId w:val="6"/>
  </w:num>
  <w:num w:numId="6">
    <w:abstractNumId w:val="0"/>
  </w:num>
  <w:num w:numId="7">
    <w:abstractNumId w:val="7"/>
  </w:num>
  <w:num w:numId="8">
    <w:abstractNumId w:val="3"/>
  </w:num>
  <w:num w:numId="9">
    <w:abstractNumId w:val="4"/>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39"/>
    <w:rsid w:val="00000439"/>
    <w:rsid w:val="000B61AE"/>
    <w:rsid w:val="002204E5"/>
    <w:rsid w:val="003C51A7"/>
    <w:rsid w:val="00705A3D"/>
    <w:rsid w:val="008517E5"/>
    <w:rsid w:val="008E4D3E"/>
    <w:rsid w:val="009325BF"/>
    <w:rsid w:val="00957B5B"/>
    <w:rsid w:val="009E4507"/>
    <w:rsid w:val="00AB6111"/>
    <w:rsid w:val="00B63754"/>
    <w:rsid w:val="00BD40DE"/>
    <w:rsid w:val="00BF7DC1"/>
    <w:rsid w:val="00D165A9"/>
    <w:rsid w:val="00E272BE"/>
    <w:rsid w:val="00E7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5A9"/>
    <w:rPr>
      <w:sz w:val="18"/>
      <w:szCs w:val="18"/>
    </w:rPr>
  </w:style>
  <w:style w:type="paragraph" w:styleId="a4">
    <w:name w:val="annotation text"/>
    <w:basedOn w:val="a"/>
    <w:link w:val="a5"/>
    <w:uiPriority w:val="99"/>
    <w:semiHidden/>
    <w:unhideWhenUsed/>
    <w:rsid w:val="00D165A9"/>
  </w:style>
  <w:style w:type="character" w:customStyle="1" w:styleId="a5">
    <w:name w:val="註解文字 字元"/>
    <w:basedOn w:val="a0"/>
    <w:link w:val="a4"/>
    <w:uiPriority w:val="99"/>
    <w:semiHidden/>
    <w:rsid w:val="00D165A9"/>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D165A9"/>
    <w:rPr>
      <w:b/>
      <w:bCs/>
    </w:rPr>
  </w:style>
  <w:style w:type="character" w:customStyle="1" w:styleId="a7">
    <w:name w:val="註解主旨 字元"/>
    <w:basedOn w:val="a5"/>
    <w:link w:val="a6"/>
    <w:uiPriority w:val="99"/>
    <w:semiHidden/>
    <w:rsid w:val="00D165A9"/>
    <w:rPr>
      <w:rFonts w:ascii="Times New Roman" w:eastAsia="新細明體" w:hAnsi="Times New Roman" w:cs="Times New Roman"/>
      <w:b/>
      <w:bCs/>
      <w:szCs w:val="24"/>
    </w:rPr>
  </w:style>
  <w:style w:type="paragraph" w:styleId="a8">
    <w:name w:val="Balloon Text"/>
    <w:basedOn w:val="a"/>
    <w:link w:val="a9"/>
    <w:uiPriority w:val="99"/>
    <w:semiHidden/>
    <w:unhideWhenUsed/>
    <w:rsid w:val="00D165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65A9"/>
    <w:rPr>
      <w:rFonts w:asciiTheme="majorHAnsi" w:eastAsiaTheme="majorEastAsia" w:hAnsiTheme="majorHAnsi" w:cstheme="majorBidi"/>
      <w:sz w:val="18"/>
      <w:szCs w:val="18"/>
    </w:rPr>
  </w:style>
  <w:style w:type="paragraph" w:styleId="aa">
    <w:name w:val="header"/>
    <w:basedOn w:val="a"/>
    <w:link w:val="ab"/>
    <w:uiPriority w:val="99"/>
    <w:unhideWhenUsed/>
    <w:rsid w:val="002204E5"/>
    <w:pPr>
      <w:tabs>
        <w:tab w:val="center" w:pos="4153"/>
        <w:tab w:val="right" w:pos="8306"/>
      </w:tabs>
      <w:snapToGrid w:val="0"/>
    </w:pPr>
    <w:rPr>
      <w:sz w:val="20"/>
      <w:szCs w:val="20"/>
    </w:rPr>
  </w:style>
  <w:style w:type="character" w:customStyle="1" w:styleId="ab">
    <w:name w:val="頁首 字元"/>
    <w:basedOn w:val="a0"/>
    <w:link w:val="aa"/>
    <w:uiPriority w:val="99"/>
    <w:rsid w:val="002204E5"/>
    <w:rPr>
      <w:rFonts w:ascii="Times New Roman" w:eastAsia="新細明體" w:hAnsi="Times New Roman" w:cs="Times New Roman"/>
      <w:sz w:val="20"/>
      <w:szCs w:val="20"/>
    </w:rPr>
  </w:style>
  <w:style w:type="paragraph" w:styleId="ac">
    <w:name w:val="footer"/>
    <w:basedOn w:val="a"/>
    <w:link w:val="ad"/>
    <w:uiPriority w:val="99"/>
    <w:unhideWhenUsed/>
    <w:rsid w:val="002204E5"/>
    <w:pPr>
      <w:tabs>
        <w:tab w:val="center" w:pos="4153"/>
        <w:tab w:val="right" w:pos="8306"/>
      </w:tabs>
      <w:snapToGrid w:val="0"/>
    </w:pPr>
    <w:rPr>
      <w:sz w:val="20"/>
      <w:szCs w:val="20"/>
    </w:rPr>
  </w:style>
  <w:style w:type="character" w:customStyle="1" w:styleId="ad">
    <w:name w:val="頁尾 字元"/>
    <w:basedOn w:val="a0"/>
    <w:link w:val="ac"/>
    <w:uiPriority w:val="99"/>
    <w:rsid w:val="002204E5"/>
    <w:rPr>
      <w:rFonts w:ascii="Times New Roman" w:eastAsia="新細明體" w:hAnsi="Times New Roman" w:cs="Times New Roman"/>
      <w:sz w:val="20"/>
      <w:szCs w:val="20"/>
    </w:rPr>
  </w:style>
  <w:style w:type="paragraph" w:styleId="ae">
    <w:name w:val="List Paragraph"/>
    <w:basedOn w:val="a"/>
    <w:uiPriority w:val="34"/>
    <w:qFormat/>
    <w:rsid w:val="00B637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5A9"/>
    <w:rPr>
      <w:sz w:val="18"/>
      <w:szCs w:val="18"/>
    </w:rPr>
  </w:style>
  <w:style w:type="paragraph" w:styleId="a4">
    <w:name w:val="annotation text"/>
    <w:basedOn w:val="a"/>
    <w:link w:val="a5"/>
    <w:uiPriority w:val="99"/>
    <w:semiHidden/>
    <w:unhideWhenUsed/>
    <w:rsid w:val="00D165A9"/>
  </w:style>
  <w:style w:type="character" w:customStyle="1" w:styleId="a5">
    <w:name w:val="註解文字 字元"/>
    <w:basedOn w:val="a0"/>
    <w:link w:val="a4"/>
    <w:uiPriority w:val="99"/>
    <w:semiHidden/>
    <w:rsid w:val="00D165A9"/>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D165A9"/>
    <w:rPr>
      <w:b/>
      <w:bCs/>
    </w:rPr>
  </w:style>
  <w:style w:type="character" w:customStyle="1" w:styleId="a7">
    <w:name w:val="註解主旨 字元"/>
    <w:basedOn w:val="a5"/>
    <w:link w:val="a6"/>
    <w:uiPriority w:val="99"/>
    <w:semiHidden/>
    <w:rsid w:val="00D165A9"/>
    <w:rPr>
      <w:rFonts w:ascii="Times New Roman" w:eastAsia="新細明體" w:hAnsi="Times New Roman" w:cs="Times New Roman"/>
      <w:b/>
      <w:bCs/>
      <w:szCs w:val="24"/>
    </w:rPr>
  </w:style>
  <w:style w:type="paragraph" w:styleId="a8">
    <w:name w:val="Balloon Text"/>
    <w:basedOn w:val="a"/>
    <w:link w:val="a9"/>
    <w:uiPriority w:val="99"/>
    <w:semiHidden/>
    <w:unhideWhenUsed/>
    <w:rsid w:val="00D165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65A9"/>
    <w:rPr>
      <w:rFonts w:asciiTheme="majorHAnsi" w:eastAsiaTheme="majorEastAsia" w:hAnsiTheme="majorHAnsi" w:cstheme="majorBidi"/>
      <w:sz w:val="18"/>
      <w:szCs w:val="18"/>
    </w:rPr>
  </w:style>
  <w:style w:type="paragraph" w:styleId="aa">
    <w:name w:val="header"/>
    <w:basedOn w:val="a"/>
    <w:link w:val="ab"/>
    <w:uiPriority w:val="99"/>
    <w:unhideWhenUsed/>
    <w:rsid w:val="002204E5"/>
    <w:pPr>
      <w:tabs>
        <w:tab w:val="center" w:pos="4153"/>
        <w:tab w:val="right" w:pos="8306"/>
      </w:tabs>
      <w:snapToGrid w:val="0"/>
    </w:pPr>
    <w:rPr>
      <w:sz w:val="20"/>
      <w:szCs w:val="20"/>
    </w:rPr>
  </w:style>
  <w:style w:type="character" w:customStyle="1" w:styleId="ab">
    <w:name w:val="頁首 字元"/>
    <w:basedOn w:val="a0"/>
    <w:link w:val="aa"/>
    <w:uiPriority w:val="99"/>
    <w:rsid w:val="002204E5"/>
    <w:rPr>
      <w:rFonts w:ascii="Times New Roman" w:eastAsia="新細明體" w:hAnsi="Times New Roman" w:cs="Times New Roman"/>
      <w:sz w:val="20"/>
      <w:szCs w:val="20"/>
    </w:rPr>
  </w:style>
  <w:style w:type="paragraph" w:styleId="ac">
    <w:name w:val="footer"/>
    <w:basedOn w:val="a"/>
    <w:link w:val="ad"/>
    <w:uiPriority w:val="99"/>
    <w:unhideWhenUsed/>
    <w:rsid w:val="002204E5"/>
    <w:pPr>
      <w:tabs>
        <w:tab w:val="center" w:pos="4153"/>
        <w:tab w:val="right" w:pos="8306"/>
      </w:tabs>
      <w:snapToGrid w:val="0"/>
    </w:pPr>
    <w:rPr>
      <w:sz w:val="20"/>
      <w:szCs w:val="20"/>
    </w:rPr>
  </w:style>
  <w:style w:type="character" w:customStyle="1" w:styleId="ad">
    <w:name w:val="頁尾 字元"/>
    <w:basedOn w:val="a0"/>
    <w:link w:val="ac"/>
    <w:uiPriority w:val="99"/>
    <w:rsid w:val="002204E5"/>
    <w:rPr>
      <w:rFonts w:ascii="Times New Roman" w:eastAsia="新細明體" w:hAnsi="Times New Roman" w:cs="Times New Roman"/>
      <w:sz w:val="20"/>
      <w:szCs w:val="20"/>
    </w:rPr>
  </w:style>
  <w:style w:type="paragraph" w:styleId="ae">
    <w:name w:val="List Paragraph"/>
    <w:basedOn w:val="a"/>
    <w:uiPriority w:val="34"/>
    <w:qFormat/>
    <w:rsid w:val="00B637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46C6B8DE9ABFC4C9532FD5735EF8253" ma:contentTypeVersion="0" ma:contentTypeDescription="建立新的文件。" ma:contentTypeScope="" ma:versionID="64113bc328b2077550eb6daa750df047">
  <xsd:schema xmlns:xsd="http://www.w3.org/2001/XMLSchema" xmlns:xs="http://www.w3.org/2001/XMLSchema" xmlns:p="http://schemas.microsoft.com/office/2006/metadata/properties" xmlns:ns2="aba2323a-afa7-4201-a5cb-c99d63ad9bb4" targetNamespace="http://schemas.microsoft.com/office/2006/metadata/properties" ma:root="true" ma:fieldsID="8199c6f675037160c89b29daa7310b88"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MNTMPPY6CVD6-447-17470</_dlc_DocId>
    <_dlc_DocIdUrl xmlns="aba2323a-afa7-4201-a5cb-c99d63ad9bb4">
      <Url>http://oic.asia.edu.tw/adm/ac/register/_layouts/15/DocIdRedir.aspx?ID=MNTMPPY6CVD6-447-17470</Url>
      <Description>MNTMPPY6CVD6-447-17470</Description>
    </_dlc_DocIdUrl>
  </documentManagement>
</p:properties>
</file>

<file path=customXml/itemProps1.xml><?xml version="1.0" encoding="utf-8"?>
<ds:datastoreItem xmlns:ds="http://schemas.openxmlformats.org/officeDocument/2006/customXml" ds:itemID="{00A7EDAA-9E04-44F4-A0D0-5A69408A6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CB552-739D-4B84-B054-61570FC34D17}">
  <ds:schemaRefs>
    <ds:schemaRef ds:uri="http://schemas.microsoft.com/sharepoint/events"/>
  </ds:schemaRefs>
</ds:datastoreItem>
</file>

<file path=customXml/itemProps3.xml><?xml version="1.0" encoding="utf-8"?>
<ds:datastoreItem xmlns:ds="http://schemas.openxmlformats.org/officeDocument/2006/customXml" ds:itemID="{685428C6-0CAA-4761-8E9A-2678C8C4E173}">
  <ds:schemaRefs>
    <ds:schemaRef ds:uri="http://schemas.microsoft.com/sharepoint/v3/contenttype/forms"/>
  </ds:schemaRefs>
</ds:datastoreItem>
</file>

<file path=customXml/itemProps4.xml><?xml version="1.0" encoding="utf-8"?>
<ds:datastoreItem xmlns:ds="http://schemas.openxmlformats.org/officeDocument/2006/customXml" ds:itemID="{C9CDD0B1-25B6-4C7D-B049-669A9CA1A6EF}">
  <ds:schemaRefs>
    <ds:schemaRef ds:uri="http://schemas.microsoft.com/office/2006/metadata/properties"/>
    <ds:schemaRef ds:uri="http://schemas.microsoft.com/office/infopath/2007/PartnerControls"/>
    <ds:schemaRef ds:uri="aba2323a-afa7-4201-a5cb-c99d63ad9b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asia1029</dc:creator>
  <cp:lastModifiedBy>user</cp:lastModifiedBy>
  <cp:revision>3</cp:revision>
  <dcterms:created xsi:type="dcterms:W3CDTF">2017-10-23T00:35:00Z</dcterms:created>
  <dcterms:modified xsi:type="dcterms:W3CDTF">2017-10-24T07:01:00Z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0x010100846C6B8DE9ABFC4C9532FD5735EF8253</vt:lpwstr>
  </property>
  <property fmtid="{D5CDD505-2E9C-101B-9397-08002B2CF9AE}" pid="3" name="_dlc_DocIdItemGuid">
    <vt:lpwstr>6f793633-7365-4655-8d4e-dd14f92e6f88</vt:lpwstr>
  </property>
</Properties>
</file>